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EC626A5" w:rsidR="00A209D6" w:rsidRPr="00B266B0" w:rsidRDefault="00A209D6" w:rsidP="00A209D6">
      <w:pPr>
        <w:pStyle w:val="Header"/>
        <w:tabs>
          <w:tab w:val="right" w:pos="9639"/>
        </w:tabs>
        <w:rPr>
          <w:bCs/>
          <w:i/>
          <w:noProof w:val="0"/>
          <w:sz w:val="24"/>
          <w:szCs w:val="24"/>
        </w:rPr>
      </w:pPr>
      <w:r w:rsidRPr="003A41EF">
        <w:rPr>
          <w:bCs/>
          <w:noProof w:val="0"/>
          <w:sz w:val="24"/>
          <w:szCs w:val="24"/>
        </w:rPr>
        <w:t>3GPP TSG-RAN WG</w:t>
      </w:r>
      <w:r w:rsidR="006D2B37">
        <w:rPr>
          <w:bCs/>
          <w:noProof w:val="0"/>
          <w:sz w:val="24"/>
          <w:szCs w:val="24"/>
        </w:rPr>
        <w:t>3</w:t>
      </w:r>
      <w:r w:rsidRPr="003A41EF">
        <w:rPr>
          <w:bCs/>
          <w:noProof w:val="0"/>
          <w:sz w:val="24"/>
          <w:szCs w:val="24"/>
        </w:rPr>
        <w:t xml:space="preserve"> Meeting </w:t>
      </w:r>
      <w:r>
        <w:rPr>
          <w:bCs/>
          <w:noProof w:val="0"/>
          <w:sz w:val="24"/>
          <w:szCs w:val="24"/>
        </w:rPr>
        <w:t>#10</w:t>
      </w:r>
      <w:r w:rsidR="006D2B37">
        <w:rPr>
          <w:bCs/>
          <w:noProof w:val="0"/>
          <w:sz w:val="24"/>
          <w:szCs w:val="24"/>
        </w:rPr>
        <w:t>3</w:t>
      </w:r>
      <w:r w:rsidR="0072073A">
        <w:rPr>
          <w:bCs/>
          <w:noProof w:val="0"/>
          <w:sz w:val="24"/>
          <w:szCs w:val="24"/>
        </w:rPr>
        <w:t>bis</w:t>
      </w:r>
      <w:r w:rsidRPr="00B266B0">
        <w:rPr>
          <w:bCs/>
          <w:noProof w:val="0"/>
          <w:sz w:val="24"/>
          <w:szCs w:val="24"/>
        </w:rPr>
        <w:tab/>
      </w:r>
      <w:r w:rsidR="00BA52A7" w:rsidRPr="00BA52A7">
        <w:rPr>
          <w:bCs/>
          <w:noProof w:val="0"/>
          <w:sz w:val="24"/>
          <w:szCs w:val="24"/>
        </w:rPr>
        <w:t>R</w:t>
      </w:r>
      <w:r w:rsidR="006D2B37">
        <w:rPr>
          <w:bCs/>
          <w:noProof w:val="0"/>
          <w:sz w:val="24"/>
          <w:szCs w:val="24"/>
        </w:rPr>
        <w:t>3</w:t>
      </w:r>
      <w:r w:rsidR="00BA52A7" w:rsidRPr="00BA52A7">
        <w:rPr>
          <w:bCs/>
          <w:noProof w:val="0"/>
          <w:sz w:val="24"/>
          <w:szCs w:val="24"/>
        </w:rPr>
        <w:t>-19</w:t>
      </w:r>
      <w:r w:rsidR="006D2B37">
        <w:rPr>
          <w:bCs/>
          <w:noProof w:val="0"/>
          <w:sz w:val="24"/>
          <w:szCs w:val="24"/>
        </w:rPr>
        <w:t>1229</w:t>
      </w:r>
    </w:p>
    <w:p w14:paraId="11776FA6" w14:textId="1CB77FA1"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w:t>
      </w:r>
      <w:r w:rsidR="006D2B37">
        <w:rPr>
          <w:rFonts w:eastAsia="SimSun"/>
          <w:bCs/>
          <w:sz w:val="24"/>
          <w:szCs w:val="24"/>
          <w:lang w:eastAsia="zh-CN"/>
        </w:rPr>
        <w:t>’</w:t>
      </w:r>
      <w:r>
        <w:rPr>
          <w:rFonts w:eastAsia="SimSun"/>
          <w:bCs/>
          <w:sz w:val="24"/>
          <w:szCs w:val="24"/>
          <w:lang w:eastAsia="zh-CN"/>
        </w:rPr>
        <w:t>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 xml:space="preserve">08 </w:t>
      </w:r>
      <w:r w:rsidR="006D2B37">
        <w:rPr>
          <w:rFonts w:cs="Arial"/>
          <w:bCs/>
          <w:sz w:val="22"/>
        </w:rPr>
        <w:t>-</w:t>
      </w:r>
      <w:r w:rsidR="00A54B2B">
        <w:rPr>
          <w:rFonts w:cs="Arial"/>
          <w:bCs/>
          <w:sz w:val="22"/>
        </w:rPr>
        <w:t xml:space="preserve"> 12 April</w:t>
      </w:r>
      <w:r w:rsidR="00A54B2B" w:rsidRPr="004D1605">
        <w:rPr>
          <w:rFonts w:cs="Arial"/>
          <w:bCs/>
          <w:sz w:val="22"/>
        </w:rPr>
        <w:t xml:space="preserve"> 201</w:t>
      </w:r>
      <w:r w:rsidR="00A54B2B">
        <w:rPr>
          <w:rFonts w:cs="Arial"/>
          <w:bCs/>
          <w:sz w:val="22"/>
        </w:rPr>
        <w:t>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166C14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204F7">
        <w:rPr>
          <w:rFonts w:cs="Arial"/>
          <w:b/>
          <w:bCs/>
          <w:sz w:val="24"/>
        </w:rPr>
        <w:t>1</w:t>
      </w:r>
      <w:r w:rsidR="004204F7">
        <w:rPr>
          <w:rFonts w:cs="Arial"/>
          <w:b/>
          <w:bCs/>
          <w:sz w:val="24"/>
          <w:lang w:eastAsia="ja-JP"/>
        </w:rPr>
        <w:t>7</w:t>
      </w:r>
      <w:r>
        <w:rPr>
          <w:rFonts w:cs="Arial"/>
          <w:b/>
          <w:bCs/>
          <w:sz w:val="24"/>
          <w:lang w:eastAsia="ja-JP"/>
        </w:rPr>
        <w:t>.</w:t>
      </w:r>
      <w:r w:rsidR="004204F7">
        <w:rPr>
          <w:rFonts w:cs="Arial"/>
          <w:b/>
          <w:bCs/>
          <w:sz w:val="24"/>
          <w:lang w:eastAsia="ja-JP"/>
        </w:rPr>
        <w:t>1</w:t>
      </w:r>
    </w:p>
    <w:p w14:paraId="73188B46" w14:textId="43BB73B1" w:rsidR="00A209D6" w:rsidRPr="00F26463" w:rsidRDefault="00A209D6" w:rsidP="00A209D6">
      <w:pPr>
        <w:tabs>
          <w:tab w:val="left" w:pos="1985"/>
        </w:tabs>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F26463" w:rsidRPr="00F26463">
        <w:rPr>
          <w:rFonts w:ascii="Arial" w:hAnsi="Arial" w:cs="Arial"/>
          <w:b/>
          <w:bCs/>
          <w:sz w:val="24"/>
        </w:rPr>
        <w:t>Nokia (Rapporteur)</w:t>
      </w:r>
    </w:p>
    <w:p w14:paraId="0FA3EF00" w14:textId="52F544B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26463">
        <w:rPr>
          <w:rFonts w:ascii="Arial" w:hAnsi="Arial" w:cs="Arial"/>
          <w:b/>
          <w:bCs/>
          <w:sz w:val="24"/>
        </w:rPr>
        <w:t>Work Plan for NR Industrial IoT WI</w:t>
      </w:r>
    </w:p>
    <w:p w14:paraId="1F147C23" w14:textId="395EFC5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NR_</w:t>
      </w:r>
      <w:r w:rsidR="00A36C59">
        <w:rPr>
          <w:rFonts w:ascii="Arial" w:hAnsi="Arial" w:cs="Arial"/>
          <w:b/>
          <w:bCs/>
          <w:sz w:val="24"/>
        </w:rPr>
        <w:t>IIOT</w:t>
      </w:r>
      <w:r w:rsidRPr="00112F1A">
        <w:rPr>
          <w:rFonts w:ascii="Arial" w:hAnsi="Arial" w:cs="Arial"/>
          <w:b/>
          <w:bCs/>
          <w:sz w:val="24"/>
        </w:rPr>
        <w:t xml:space="preserve"> </w:t>
      </w:r>
      <w:r>
        <w:rPr>
          <w:rFonts w:ascii="Arial" w:hAnsi="Arial" w:cs="Arial"/>
          <w:b/>
          <w:bCs/>
          <w:sz w:val="24"/>
        </w:rPr>
        <w:t>- Release 1</w:t>
      </w:r>
      <w:r w:rsidR="00A36C59">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1E94232" w14:textId="62B90D5F" w:rsidR="00A36C59" w:rsidRDefault="003F463E" w:rsidP="00A209D6">
      <w:pPr>
        <w:rPr>
          <w:lang w:val="en-US"/>
        </w:rPr>
      </w:pPr>
      <w:r w:rsidRPr="00CB5EE9">
        <w:rPr>
          <w:lang w:val="en-US"/>
        </w:rPr>
        <w:t xml:space="preserve">The aim of this document is to establish a work plan for </w:t>
      </w:r>
      <w:r>
        <w:rPr>
          <w:lang w:val="en-US"/>
        </w:rPr>
        <w:t xml:space="preserve">Work Item </w:t>
      </w:r>
      <w:r>
        <w:t>S</w:t>
      </w:r>
      <w:r w:rsidRPr="005A3797">
        <w:t>upport of NR Industrial Internet of Things (IoT)</w:t>
      </w:r>
      <w:r w:rsidRPr="00251D80">
        <w:t xml:space="preserve"> </w:t>
      </w:r>
      <w:r>
        <w:rPr>
          <w:lang w:val="en-US"/>
        </w:rPr>
        <w:t>as agreed in [1</w:t>
      </w:r>
      <w:r w:rsidRPr="00CB5EE9">
        <w:rPr>
          <w:lang w:val="en-US"/>
        </w:rPr>
        <w:t>]</w:t>
      </w:r>
      <w:r>
        <w:rPr>
          <w:lang w:val="en-US"/>
        </w:rPr>
        <w:t>.</w:t>
      </w:r>
      <w:r w:rsidRPr="00CB5EE9">
        <w:rPr>
          <w:lang w:val="en-US"/>
        </w:rPr>
        <w:t xml:space="preserve"> The following objectives need to be addressed:</w:t>
      </w:r>
    </w:p>
    <w:tbl>
      <w:tblPr>
        <w:tblStyle w:val="TableGrid"/>
        <w:tblW w:w="0" w:type="auto"/>
        <w:tblLook w:val="04A0" w:firstRow="1" w:lastRow="0" w:firstColumn="1" w:lastColumn="0" w:noHBand="0" w:noVBand="1"/>
      </w:tblPr>
      <w:tblGrid>
        <w:gridCol w:w="9631"/>
      </w:tblGrid>
      <w:tr w:rsidR="003F463E" w:rsidRPr="002535B9" w14:paraId="5B08E6EF" w14:textId="77777777" w:rsidTr="003F463E">
        <w:tc>
          <w:tcPr>
            <w:tcW w:w="9631" w:type="dxa"/>
          </w:tcPr>
          <w:p w14:paraId="7F9044B9" w14:textId="77777777" w:rsidR="003F463E" w:rsidRDefault="003F463E" w:rsidP="003F463E">
            <w:pPr>
              <w:numPr>
                <w:ilvl w:val="0"/>
                <w:numId w:val="11"/>
              </w:numPr>
              <w:overflowPunct w:val="0"/>
              <w:autoSpaceDE w:val="0"/>
              <w:autoSpaceDN w:val="0"/>
              <w:adjustRightInd w:val="0"/>
              <w:spacing w:after="0"/>
              <w:jc w:val="both"/>
              <w:textAlignment w:val="baseline"/>
              <w:rPr>
                <w:bCs/>
              </w:rPr>
            </w:pPr>
            <w:r>
              <w:rPr>
                <w:bCs/>
              </w:rPr>
              <w:t>The detailed objectives for NR PDCP duplication enhancements are:</w:t>
            </w:r>
          </w:p>
          <w:p w14:paraId="5CA96E9B" w14:textId="77777777" w:rsidR="003F463E" w:rsidRPr="008C55F2" w:rsidRDefault="003F463E" w:rsidP="003F463E">
            <w:pPr>
              <w:numPr>
                <w:ilvl w:val="0"/>
                <w:numId w:val="9"/>
              </w:numPr>
              <w:overflowPunct w:val="0"/>
              <w:autoSpaceDE w:val="0"/>
              <w:autoSpaceDN w:val="0"/>
              <w:adjustRightInd w:val="0"/>
              <w:spacing w:after="0"/>
              <w:jc w:val="both"/>
              <w:textAlignment w:val="baseline"/>
              <w:rPr>
                <w:bCs/>
              </w:rPr>
            </w:pPr>
            <w:r>
              <w:t>Specify PDCP duplication with up to 4 RLC entities configured by RRC in architectural combinations including CA only and NR-DC in combination with CA [RAN2, RAN3].</w:t>
            </w:r>
          </w:p>
          <w:p w14:paraId="6B0524D2" w14:textId="77777777" w:rsidR="003F463E" w:rsidRPr="008C55F2" w:rsidRDefault="003F463E" w:rsidP="003F463E">
            <w:pPr>
              <w:numPr>
                <w:ilvl w:val="0"/>
                <w:numId w:val="9"/>
              </w:numPr>
              <w:overflowPunct w:val="0"/>
              <w:autoSpaceDE w:val="0"/>
              <w:autoSpaceDN w:val="0"/>
              <w:adjustRightInd w:val="0"/>
              <w:spacing w:after="0"/>
              <w:jc w:val="both"/>
              <w:textAlignment w:val="baseline"/>
              <w:rPr>
                <w:bCs/>
              </w:rPr>
            </w:pPr>
            <w:r>
              <w:t>Specify mechanisms relating to dynamic control of how a set or subset of configured RLC entities or legs are used for PDCP duplication [RAN2, RAN3].</w:t>
            </w:r>
          </w:p>
          <w:p w14:paraId="3F627770" w14:textId="77777777" w:rsidR="003F463E" w:rsidRDefault="003F463E" w:rsidP="003F463E">
            <w:pPr>
              <w:numPr>
                <w:ilvl w:val="0"/>
                <w:numId w:val="9"/>
              </w:numPr>
              <w:overflowPunct w:val="0"/>
              <w:autoSpaceDE w:val="0"/>
              <w:autoSpaceDN w:val="0"/>
              <w:adjustRightInd w:val="0"/>
              <w:spacing w:after="0"/>
              <w:jc w:val="both"/>
              <w:textAlignment w:val="baseline"/>
              <w:rPr>
                <w:bCs/>
              </w:rPr>
            </w:pPr>
            <w:r w:rsidRPr="00851DF3">
              <w:rPr>
                <w:bCs/>
              </w:rPr>
              <w:t>Specify enhancements for more resource efficient PDCP duplication by enhancing PDCP duplication activation/deactivation mechanisms (e.g. MAC CE based or based on UE configurable criteria)</w:t>
            </w:r>
            <w:r w:rsidRPr="00C366AD">
              <w:t xml:space="preserve">, provided that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14:paraId="3F8CD3F0" w14:textId="77777777" w:rsidR="003F463E" w:rsidRPr="007739D1" w:rsidRDefault="003F463E" w:rsidP="003F463E">
            <w:pPr>
              <w:numPr>
                <w:ilvl w:val="0"/>
                <w:numId w:val="9"/>
              </w:numPr>
              <w:overflowPunct w:val="0"/>
              <w:autoSpaceDE w:val="0"/>
              <w:autoSpaceDN w:val="0"/>
              <w:adjustRightInd w:val="0"/>
              <w:spacing w:after="0"/>
              <w:jc w:val="both"/>
              <w:textAlignment w:val="baseline"/>
              <w:rPr>
                <w:bCs/>
              </w:rPr>
            </w:pPr>
            <w:r w:rsidRPr="00AD1BA0">
              <w:t>Specify enhancements for more efficient DL PDCP duplication without impacting the UE</w:t>
            </w:r>
            <w:r>
              <w:t xml:space="preserve">, </w:t>
            </w:r>
            <w:r w:rsidRPr="00C366AD">
              <w:t>provided that gains can be confirmed with a reasonable complexity</w:t>
            </w:r>
            <w:r>
              <w:t>. [RAN3].</w:t>
            </w:r>
          </w:p>
          <w:p w14:paraId="18AB6645" w14:textId="77777777" w:rsidR="003F463E" w:rsidRDefault="003F463E" w:rsidP="003F463E">
            <w:pPr>
              <w:numPr>
                <w:ilvl w:val="0"/>
                <w:numId w:val="9"/>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[RAN2, RAN3].</w:t>
            </w:r>
          </w:p>
          <w:p w14:paraId="027F34DE" w14:textId="77777777" w:rsidR="003F463E" w:rsidRDefault="003F463E" w:rsidP="003F463E">
            <w:pPr>
              <w:spacing w:after="0"/>
              <w:rPr>
                <w:bCs/>
              </w:rPr>
            </w:pPr>
          </w:p>
          <w:p w14:paraId="651BED48" w14:textId="77777777" w:rsidR="003F463E" w:rsidRDefault="003F463E" w:rsidP="003F463E">
            <w:pPr>
              <w:numPr>
                <w:ilvl w:val="0"/>
                <w:numId w:val="11"/>
              </w:numPr>
              <w:overflowPunct w:val="0"/>
              <w:autoSpaceDE w:val="0"/>
              <w:autoSpaceDN w:val="0"/>
              <w:adjustRightInd w:val="0"/>
              <w:spacing w:after="0"/>
              <w:jc w:val="both"/>
              <w:textAlignment w:val="baseline"/>
            </w:pPr>
            <w:r>
              <w:rPr>
                <w:bCs/>
              </w:rPr>
              <w:t>The detailed objectives for NR intra-UE prioritization/multiplexing are:</w:t>
            </w:r>
          </w:p>
          <w:p w14:paraId="7B6ACBAE" w14:textId="77777777" w:rsidR="003F463E" w:rsidRDefault="003F463E" w:rsidP="003F463E">
            <w:pPr>
              <w:numPr>
                <w:ilvl w:val="0"/>
                <w:numId w:val="9"/>
              </w:numPr>
              <w:overflowPunct w:val="0"/>
              <w:autoSpaceDE w:val="0"/>
              <w:autoSpaceDN w:val="0"/>
              <w:adjustRightInd w:val="0"/>
              <w:spacing w:after="0"/>
              <w:jc w:val="both"/>
              <w:textAlignment w:val="baseline"/>
            </w:pPr>
            <w:r>
              <w:t>Specify enhancements to address resource conflicts between dynamic grant (DG) and configured grant (CG) PUSCH and conflicts involving multiple CGs [RAN2, RAN1].</w:t>
            </w:r>
          </w:p>
          <w:p w14:paraId="4B14D1F7" w14:textId="77777777" w:rsidR="003F463E" w:rsidRDefault="003F463E" w:rsidP="003F463E">
            <w:pPr>
              <w:numPr>
                <w:ilvl w:val="1"/>
                <w:numId w:val="9"/>
              </w:numPr>
              <w:overflowPunct w:val="0"/>
              <w:autoSpaceDE w:val="0"/>
              <w:autoSpaceDN w:val="0"/>
              <w:adjustRightInd w:val="0"/>
              <w:spacing w:after="0"/>
              <w:jc w:val="both"/>
              <w:textAlignment w:val="baseline"/>
            </w:pPr>
            <w:r>
              <w:t>Specify PUSCH grant prioritization based on LCH priorities and LCP restrictions for the cases where MAC prioritizes the grant [RAN2].</w:t>
            </w:r>
          </w:p>
          <w:p w14:paraId="78C7BF07" w14:textId="77777777" w:rsidR="003F463E" w:rsidRDefault="003F463E" w:rsidP="003F463E">
            <w:pPr>
              <w:numPr>
                <w:ilvl w:val="0"/>
                <w:numId w:val="9"/>
              </w:numPr>
              <w:overflowPunct w:val="0"/>
              <w:autoSpaceDE w:val="0"/>
              <w:autoSpaceDN w:val="0"/>
              <w:adjustRightInd w:val="0"/>
              <w:spacing w:after="0"/>
              <w:jc w:val="both"/>
              <w:textAlignment w:val="baseline"/>
            </w:pPr>
            <w:r>
              <w:t>Address UL data/control and control/control resource collision by:</w:t>
            </w:r>
          </w:p>
          <w:p w14:paraId="21F868A1" w14:textId="77777777" w:rsidR="003F463E" w:rsidRDefault="003F463E" w:rsidP="003F463E">
            <w:pPr>
              <w:numPr>
                <w:ilvl w:val="1"/>
                <w:numId w:val="9"/>
              </w:numPr>
              <w:overflowPunct w:val="0"/>
              <w:autoSpaceDE w:val="0"/>
              <w:autoSpaceDN w:val="0"/>
              <w:adjustRightInd w:val="0"/>
              <w:spacing w:after="0"/>
              <w:jc w:val="both"/>
              <w:textAlignment w:val="baseline"/>
            </w:pPr>
            <w:r>
              <w:t>specifying a method to address resource collision between SR associating to high-priority traffic and uplink data of lower-priority traffic for the cases where MAC determines the prioritization [RAN2].</w:t>
            </w:r>
          </w:p>
          <w:p w14:paraId="51D2B058" w14:textId="77777777" w:rsidR="003F463E" w:rsidRDefault="003F463E" w:rsidP="003F463E">
            <w:pPr>
              <w:numPr>
                <w:ilvl w:val="1"/>
                <w:numId w:val="9"/>
              </w:numPr>
              <w:overflowPunct w:val="0"/>
              <w:autoSpaceDE w:val="0"/>
              <w:autoSpaceDN w:val="0"/>
              <w:adjustRightInd w:val="0"/>
              <w:spacing w:after="0"/>
              <w:jc w:val="both"/>
              <w:textAlignment w:val="baseline"/>
            </w:pPr>
            <w:r>
              <w:t>specifying p</w:t>
            </w:r>
            <w:r w:rsidRPr="00425C7B">
              <w:t>rioritization and/or multiplexing behaviour among HARQ-ACK/SR/CSI and PUSCH</w:t>
            </w:r>
            <w:r>
              <w:t xml:space="preserve"> for traffic with different priorities</w:t>
            </w:r>
            <w:r w:rsidRPr="00425C7B">
              <w:t>, including the cases with UCI on PUCCH and UCI on PUSCH</w:t>
            </w:r>
            <w:r>
              <w:t xml:space="preserve"> [RAN1, RAN2].</w:t>
            </w:r>
          </w:p>
          <w:p w14:paraId="1AC4013A" w14:textId="77777777" w:rsidR="003F463E" w:rsidRDefault="003F463E" w:rsidP="003F463E">
            <w:pPr>
              <w:spacing w:after="0"/>
              <w:ind w:left="720"/>
              <w:jc w:val="both"/>
            </w:pPr>
          </w:p>
          <w:p w14:paraId="6C6FDF11" w14:textId="77777777" w:rsidR="003F463E" w:rsidRDefault="003F463E" w:rsidP="003F463E">
            <w:pPr>
              <w:numPr>
                <w:ilvl w:val="0"/>
                <w:numId w:val="11"/>
              </w:numPr>
              <w:overflowPunct w:val="0"/>
              <w:autoSpaceDE w:val="0"/>
              <w:autoSpaceDN w:val="0"/>
              <w:adjustRightInd w:val="0"/>
              <w:spacing w:after="0"/>
              <w:jc w:val="both"/>
              <w:textAlignment w:val="baseline"/>
              <w:rPr>
                <w:bCs/>
              </w:rPr>
            </w:pPr>
            <w:r>
              <w:rPr>
                <w:bCs/>
              </w:rPr>
              <w:t>The detailed objectives for NR TSC-related enhancements include:</w:t>
            </w:r>
          </w:p>
          <w:p w14:paraId="1ACD7694" w14:textId="77777777" w:rsidR="003F463E" w:rsidRDefault="003F463E" w:rsidP="003F463E">
            <w:pPr>
              <w:numPr>
                <w:ilvl w:val="0"/>
                <w:numId w:val="9"/>
              </w:numPr>
              <w:overflowPunct w:val="0"/>
              <w:autoSpaceDE w:val="0"/>
              <w:autoSpaceDN w:val="0"/>
              <w:adjustRightInd w:val="0"/>
              <w:spacing w:after="0"/>
              <w:jc w:val="both"/>
              <w:textAlignment w:val="baseline"/>
            </w:pPr>
            <w:r>
              <w:t xml:space="preserve">Specify accurate reference timing delivery from gNB to UE using broadcast and unicast RRC signalling </w:t>
            </w:r>
            <w:r w:rsidRPr="007512F9">
              <w:rPr>
                <w:lang w:val="en-US"/>
              </w:rPr>
              <w:t>(with EUTRA Rel-15 signalling solution as baseline) for synchronization requirements defined in TS 22.104)</w:t>
            </w:r>
            <w:r>
              <w:t xml:space="preserve"> [RAN2].</w:t>
            </w:r>
          </w:p>
          <w:p w14:paraId="574AD8B7" w14:textId="77777777" w:rsidR="003F463E" w:rsidRDefault="003F463E" w:rsidP="003F463E">
            <w:pPr>
              <w:numPr>
                <w:ilvl w:val="0"/>
                <w:numId w:val="9"/>
              </w:numPr>
              <w:overflowPunct w:val="0"/>
              <w:autoSpaceDE w:val="0"/>
              <w:autoSpaceDN w:val="0"/>
              <w:adjustRightInd w:val="0"/>
              <w:spacing w:after="0"/>
              <w:jc w:val="both"/>
              <w:textAlignment w:val="baseline"/>
              <w:rPr>
                <w:lang w:val="en-US"/>
              </w:rPr>
            </w:pPr>
            <w:r w:rsidRPr="003804B4">
              <w:t>Specify</w:t>
            </w:r>
            <w:r w:rsidRPr="003804B4">
              <w:rPr>
                <w:lang w:val="en-US"/>
              </w:rPr>
              <w:t xml:space="preserve"> enhancements to satisfy QoS for wireless Ethernet when using TS</w:t>
            </w:r>
            <w:r>
              <w:rPr>
                <w:lang w:val="en-US"/>
              </w:rPr>
              <w:t>C</w:t>
            </w:r>
            <w:r w:rsidRPr="003804B4">
              <w:rPr>
                <w:lang w:val="en-US"/>
              </w:rPr>
              <w:t xml:space="preserve"> traffic patterns</w:t>
            </w:r>
            <w:r>
              <w:rPr>
                <w:lang w:val="en-US"/>
              </w:rPr>
              <w:t xml:space="preserve">, including </w:t>
            </w:r>
          </w:p>
          <w:p w14:paraId="6D68D339" w14:textId="77777777" w:rsidR="003F463E" w:rsidRDefault="003F463E" w:rsidP="003F463E">
            <w:pPr>
              <w:numPr>
                <w:ilvl w:val="1"/>
                <w:numId w:val="9"/>
              </w:numPr>
              <w:overflowPunct w:val="0"/>
              <w:autoSpaceDE w:val="0"/>
              <w:autoSpaceDN w:val="0"/>
              <w:adjustRightInd w:val="0"/>
              <w:spacing w:after="0"/>
              <w:jc w:val="both"/>
              <w:textAlignment w:val="baseline"/>
              <w:rPr>
                <w:lang w:val="en-US"/>
              </w:rPr>
            </w:pPr>
            <w:r>
              <w:rPr>
                <w:lang w:val="en-US"/>
              </w:rPr>
              <w:t xml:space="preserve">Support of provisioning, from Core Network to RAN and between RAN nodes (e.g. upon handover), of UE’s TSC traffic pattern related information such as </w:t>
            </w:r>
            <w:r w:rsidRPr="003804B4">
              <w:t>message</w:t>
            </w:r>
            <w:r>
              <w:rPr>
                <w:lang w:val="en-US"/>
              </w:rPr>
              <w:t xml:space="preserve"> periodicity, message size, message arrival time at gNB (DL) and UE (UL) [RAN3].</w:t>
            </w:r>
          </w:p>
          <w:p w14:paraId="697C1D60" w14:textId="77777777" w:rsidR="003F463E" w:rsidRDefault="003F463E" w:rsidP="003F463E">
            <w:pPr>
              <w:numPr>
                <w:ilvl w:val="1"/>
                <w:numId w:val="9"/>
              </w:numPr>
              <w:overflowPunct w:val="0"/>
              <w:autoSpaceDE w:val="0"/>
              <w:autoSpaceDN w:val="0"/>
              <w:adjustRightInd w:val="0"/>
              <w:spacing w:after="0"/>
              <w:jc w:val="both"/>
              <w:textAlignment w:val="baseline"/>
              <w:rPr>
                <w:lang w:val="en-US"/>
              </w:rPr>
            </w:pPr>
            <w:r>
              <w:rPr>
                <w:lang w:val="en-US"/>
              </w:rPr>
              <w:t>Support for multiple simultaneous active semi-persistent scheduling (SPS) configurations for a given BWP of a UE.</w:t>
            </w:r>
            <w:r w:rsidRPr="008566E6">
              <w:rPr>
                <w:lang w:val="en-US"/>
              </w:rPr>
              <w:t xml:space="preserve"> </w:t>
            </w:r>
            <w:r>
              <w:rPr>
                <w:lang w:val="en-US"/>
              </w:rPr>
              <w:t>[RAN2, RAN1].</w:t>
            </w:r>
          </w:p>
          <w:p w14:paraId="597FECD3" w14:textId="77777777" w:rsidR="003F463E" w:rsidRDefault="003F463E" w:rsidP="003F463E">
            <w:pPr>
              <w:numPr>
                <w:ilvl w:val="1"/>
                <w:numId w:val="9"/>
              </w:numPr>
              <w:overflowPunct w:val="0"/>
              <w:autoSpaceDE w:val="0"/>
              <w:autoSpaceDN w:val="0"/>
              <w:adjustRightInd w:val="0"/>
              <w:spacing w:after="0"/>
              <w:jc w:val="both"/>
              <w:textAlignment w:val="baseline"/>
              <w:rPr>
                <w:lang w:val="en-US"/>
              </w:rPr>
            </w:pPr>
            <w:r>
              <w:rPr>
                <w:lang w:val="en-US"/>
              </w:rPr>
              <w:t>Support for shorter SPS periodicities than the existing ones [RAN2, RAN1].</w:t>
            </w:r>
          </w:p>
          <w:p w14:paraId="1BAD4BA6" w14:textId="77777777" w:rsidR="003F463E" w:rsidRPr="003804B4" w:rsidRDefault="003F463E" w:rsidP="003F463E">
            <w:pPr>
              <w:numPr>
                <w:ilvl w:val="0"/>
                <w:numId w:val="9"/>
              </w:numPr>
              <w:overflowPunct w:val="0"/>
              <w:autoSpaceDE w:val="0"/>
              <w:autoSpaceDN w:val="0"/>
              <w:adjustRightInd w:val="0"/>
              <w:spacing w:after="0"/>
              <w:jc w:val="both"/>
              <w:textAlignment w:val="baseline"/>
              <w:rPr>
                <w:lang w:val="en-US"/>
              </w:rPr>
            </w:pPr>
            <w:r>
              <w:rPr>
                <w:lang w:val="en-US"/>
              </w:rPr>
              <w:t xml:space="preserve">Address support for </w:t>
            </w:r>
            <w:r>
              <w:t xml:space="preserve">TSC message periodicities with non-integer multiple of NR supported CG/SPS periodicities, as captured in TR 38.825, section 6.5.2. </w:t>
            </w:r>
            <w:r>
              <w:rPr>
                <w:lang w:val="en-US"/>
              </w:rPr>
              <w:t>[RAN2, RAN1].</w:t>
            </w:r>
          </w:p>
          <w:p w14:paraId="623BCF7B" w14:textId="77777777" w:rsidR="003F463E" w:rsidRPr="007512F9" w:rsidRDefault="003F463E" w:rsidP="003F463E">
            <w:pPr>
              <w:numPr>
                <w:ilvl w:val="0"/>
                <w:numId w:val="9"/>
              </w:numPr>
              <w:overflowPunct w:val="0"/>
              <w:autoSpaceDE w:val="0"/>
              <w:autoSpaceDN w:val="0"/>
              <w:adjustRightInd w:val="0"/>
              <w:spacing w:after="0"/>
              <w:jc w:val="both"/>
              <w:textAlignment w:val="baseline"/>
              <w:rPr>
                <w:lang w:val="en-US"/>
              </w:rPr>
            </w:pPr>
            <w:r>
              <w:t>Specify Ethernet header compression based on structure-aware</w:t>
            </w:r>
            <w:r w:rsidRPr="003804B4">
              <w:t xml:space="preserve"> algorithm</w:t>
            </w:r>
            <w:r>
              <w:t xml:space="preserve"> [RAN2].</w:t>
            </w:r>
          </w:p>
          <w:p w14:paraId="33DA5C04" w14:textId="2D4BDB6A" w:rsidR="003F463E" w:rsidRPr="003F463E" w:rsidRDefault="003F463E" w:rsidP="00A209D6">
            <w:pPr>
              <w:numPr>
                <w:ilvl w:val="1"/>
                <w:numId w:val="9"/>
              </w:numPr>
              <w:overflowPunct w:val="0"/>
              <w:autoSpaceDE w:val="0"/>
              <w:autoSpaceDN w:val="0"/>
              <w:adjustRightInd w:val="0"/>
              <w:spacing w:after="0"/>
              <w:jc w:val="both"/>
              <w:textAlignment w:val="baseline"/>
              <w:rPr>
                <w:lang w:val="en-US"/>
              </w:rPr>
            </w:pPr>
            <w:r>
              <w:rPr>
                <w:lang w:val="en-US"/>
              </w:rPr>
              <w:lastRenderedPageBreak/>
              <w:t>Ethernet header compression solution for LTE to be specified once the design principle for NR is agreed. The impacted LTE specifications to be added latest at RAN#85.</w:t>
            </w:r>
          </w:p>
        </w:tc>
      </w:tr>
    </w:tbl>
    <w:p w14:paraId="7042E155" w14:textId="77777777" w:rsidR="003F463E" w:rsidRPr="00A36C59" w:rsidRDefault="003F463E" w:rsidP="00A209D6"/>
    <w:p w14:paraId="2BBFF540" w14:textId="45E21B15" w:rsidR="00A209D6" w:rsidRDefault="00A209D6" w:rsidP="00A209D6">
      <w:pPr>
        <w:pStyle w:val="Heading1"/>
      </w:pPr>
      <w:r w:rsidRPr="00A36C59">
        <w:t>2</w:t>
      </w:r>
      <w:r w:rsidRPr="00A36C59">
        <w:tab/>
      </w:r>
      <w:r w:rsidR="002B67CE">
        <w:t>Work Plan</w:t>
      </w:r>
    </w:p>
    <w:p w14:paraId="4BFA0DBA" w14:textId="72BC3F23" w:rsidR="00E868F0" w:rsidRDefault="00E868F0" w:rsidP="002B67CE">
      <w:pPr>
        <w:rPr>
          <w:lang w:val="en-US"/>
        </w:rPr>
      </w:pPr>
      <w:r>
        <w:rPr>
          <w:lang w:val="en-US"/>
        </w:rPr>
        <w:t>Before presenting the work plan, it is worth mentioning some decisions, which were made by the RAN plenary and which impact the work in this work item:</w:t>
      </w:r>
    </w:p>
    <w:p w14:paraId="346D155E" w14:textId="44C4EA66" w:rsidR="00E868F0" w:rsidRPr="00E868F0" w:rsidRDefault="00E868F0" w:rsidP="00E868F0">
      <w:pPr>
        <w:pStyle w:val="ListParagraph"/>
        <w:numPr>
          <w:ilvl w:val="0"/>
          <w:numId w:val="9"/>
        </w:numPr>
        <w:rPr>
          <w:lang w:val="en-US"/>
        </w:rPr>
      </w:pPr>
      <w:r>
        <w:rPr>
          <w:lang w:val="en-US"/>
        </w:rPr>
        <w:t>Support for m</w:t>
      </w:r>
      <w:r w:rsidRPr="00E868F0">
        <w:rPr>
          <w:lang w:val="en-US"/>
        </w:rPr>
        <w:t>ultiple C</w:t>
      </w:r>
      <w:r>
        <w:rPr>
          <w:lang w:val="en-US"/>
        </w:rPr>
        <w:t xml:space="preserve">onfigured </w:t>
      </w:r>
      <w:r w:rsidRPr="00E868F0">
        <w:rPr>
          <w:lang w:val="en-US"/>
        </w:rPr>
        <w:t>G</w:t>
      </w:r>
      <w:r>
        <w:rPr>
          <w:lang w:val="en-US"/>
        </w:rPr>
        <w:t>rant</w:t>
      </w:r>
      <w:r w:rsidRPr="00E868F0">
        <w:rPr>
          <w:lang w:val="en-US"/>
        </w:rPr>
        <w:t xml:space="preserve"> configurations </w:t>
      </w:r>
      <w:r>
        <w:rPr>
          <w:lang w:val="en-US"/>
        </w:rPr>
        <w:t xml:space="preserve">is included in </w:t>
      </w:r>
      <w:r w:rsidRPr="00E868F0">
        <w:rPr>
          <w:lang w:val="en-US"/>
        </w:rPr>
        <w:t>WI</w:t>
      </w:r>
      <w:r>
        <w:rPr>
          <w:lang w:val="en-US"/>
        </w:rPr>
        <w:t xml:space="preserve"> on </w:t>
      </w:r>
      <w:r w:rsidRPr="00E868F0">
        <w:rPr>
          <w:lang w:val="en-US"/>
        </w:rPr>
        <w:t xml:space="preserve">Physical Layer Enhancements for NR Ultra-Reliable and Low Latency Communication (URLLC) </w:t>
      </w:r>
      <w:r>
        <w:rPr>
          <w:lang w:val="en-US"/>
        </w:rPr>
        <w:t>as agreed in [</w:t>
      </w:r>
      <w:r w:rsidR="0053155F">
        <w:rPr>
          <w:lang w:val="en-US"/>
        </w:rPr>
        <w:t>2</w:t>
      </w:r>
      <w:r w:rsidR="00034983">
        <w:rPr>
          <w:lang w:val="en-US"/>
        </w:rPr>
        <w:t xml:space="preserve">]. The objective is </w:t>
      </w:r>
      <w:r w:rsidRPr="00E868F0">
        <w:rPr>
          <w:lang w:val="en-US"/>
        </w:rPr>
        <w:t>RAN1-led</w:t>
      </w:r>
      <w:r w:rsidR="00034983">
        <w:rPr>
          <w:lang w:val="en-US"/>
        </w:rPr>
        <w:t xml:space="preserve"> with </w:t>
      </w:r>
      <w:r w:rsidRPr="00E868F0">
        <w:rPr>
          <w:lang w:val="en-US"/>
        </w:rPr>
        <w:t>RAN2 as a secondary group</w:t>
      </w:r>
      <w:r w:rsidR="00034983">
        <w:rPr>
          <w:lang w:val="en-US"/>
        </w:rPr>
        <w:t>.</w:t>
      </w:r>
    </w:p>
    <w:p w14:paraId="57D99089" w14:textId="317B24D3" w:rsidR="00E868F0" w:rsidRPr="00E868F0" w:rsidRDefault="00F34FF9" w:rsidP="00E868F0">
      <w:pPr>
        <w:pStyle w:val="ListParagraph"/>
        <w:numPr>
          <w:ilvl w:val="0"/>
          <w:numId w:val="9"/>
        </w:numPr>
        <w:rPr>
          <w:lang w:val="en-US"/>
        </w:rPr>
      </w:pPr>
      <w:r>
        <w:rPr>
          <w:lang w:val="en-US"/>
        </w:rPr>
        <w:t>Support for m</w:t>
      </w:r>
      <w:r w:rsidR="00E868F0" w:rsidRPr="00E868F0">
        <w:rPr>
          <w:lang w:val="en-US"/>
        </w:rPr>
        <w:t xml:space="preserve">ultiple SPS </w:t>
      </w:r>
      <w:r>
        <w:rPr>
          <w:lang w:val="en-US"/>
        </w:rPr>
        <w:t xml:space="preserve">configurations is included in </w:t>
      </w:r>
      <w:r w:rsidR="00E868F0" w:rsidRPr="00E868F0">
        <w:rPr>
          <w:lang w:val="en-US"/>
        </w:rPr>
        <w:t>I</w:t>
      </w:r>
      <w:r>
        <w:rPr>
          <w:lang w:val="en-US"/>
        </w:rPr>
        <w:t xml:space="preserve">ndustrial </w:t>
      </w:r>
      <w:r w:rsidR="00E868F0" w:rsidRPr="00E868F0">
        <w:rPr>
          <w:lang w:val="en-US"/>
        </w:rPr>
        <w:t>IoT WI and is led by RAN2 with RAN1 as secondary responsible</w:t>
      </w:r>
      <w:r>
        <w:rPr>
          <w:lang w:val="en-US"/>
        </w:rPr>
        <w:t>.</w:t>
      </w:r>
    </w:p>
    <w:p w14:paraId="508ACC5B" w14:textId="4E23FF72" w:rsidR="00E868F0" w:rsidRPr="00E868F0" w:rsidRDefault="00F34FF9" w:rsidP="00E868F0">
      <w:pPr>
        <w:pStyle w:val="ListParagraph"/>
        <w:numPr>
          <w:ilvl w:val="0"/>
          <w:numId w:val="9"/>
        </w:numPr>
        <w:rPr>
          <w:lang w:val="en-US"/>
        </w:rPr>
      </w:pPr>
      <w:r>
        <w:rPr>
          <w:lang w:val="en-US"/>
        </w:rPr>
        <w:t>The work to address various scenarios of i</w:t>
      </w:r>
      <w:r w:rsidR="00E868F0" w:rsidRPr="00E868F0">
        <w:rPr>
          <w:lang w:val="en-US"/>
        </w:rPr>
        <w:t>ntra-UE prioritization</w:t>
      </w:r>
      <w:r>
        <w:rPr>
          <w:lang w:val="en-US"/>
        </w:rPr>
        <w:t xml:space="preserve"> were divided into Industrial IoT WI and PHY layer enhancements for URLLC WI in the following way</w:t>
      </w:r>
      <w:r w:rsidR="00E868F0" w:rsidRPr="00E868F0">
        <w:rPr>
          <w:lang w:val="en-US"/>
        </w:rPr>
        <w:t>:</w:t>
      </w:r>
    </w:p>
    <w:p w14:paraId="77CEB12C" w14:textId="6BDF66C6" w:rsidR="00E868F0" w:rsidRPr="00E868F0" w:rsidRDefault="00E868F0" w:rsidP="00E868F0">
      <w:pPr>
        <w:pStyle w:val="ListParagraph"/>
        <w:numPr>
          <w:ilvl w:val="1"/>
          <w:numId w:val="9"/>
        </w:numPr>
        <w:rPr>
          <w:lang w:val="en-US"/>
        </w:rPr>
      </w:pPr>
      <w:r w:rsidRPr="00E868F0">
        <w:rPr>
          <w:lang w:val="en-US"/>
        </w:rPr>
        <w:t xml:space="preserve">Scenarios 1 and 3 </w:t>
      </w:r>
      <w:r w:rsidR="00F34FF9">
        <w:rPr>
          <w:lang w:val="en-US"/>
        </w:rPr>
        <w:t>will be handled in PHY layer enhancements for URLLC WI with no RAN2 involvement</w:t>
      </w:r>
    </w:p>
    <w:p w14:paraId="4F6FD753" w14:textId="2935BEB5" w:rsidR="00E868F0" w:rsidRPr="00E868F0" w:rsidRDefault="00E868F0" w:rsidP="00E868F0">
      <w:pPr>
        <w:pStyle w:val="ListParagraph"/>
        <w:numPr>
          <w:ilvl w:val="1"/>
          <w:numId w:val="9"/>
        </w:numPr>
        <w:rPr>
          <w:lang w:val="en-US"/>
        </w:rPr>
      </w:pPr>
      <w:r w:rsidRPr="00E868F0">
        <w:rPr>
          <w:lang w:val="en-US"/>
        </w:rPr>
        <w:t xml:space="preserve">Scenario 2 </w:t>
      </w:r>
      <w:r w:rsidR="00F34FF9">
        <w:rPr>
          <w:lang w:val="en-US"/>
        </w:rPr>
        <w:t>will be handled in</w:t>
      </w:r>
      <w:r w:rsidRPr="00E868F0">
        <w:rPr>
          <w:lang w:val="en-US"/>
        </w:rPr>
        <w:t xml:space="preserve"> I</w:t>
      </w:r>
      <w:r w:rsidR="00F34FF9">
        <w:rPr>
          <w:lang w:val="en-US"/>
        </w:rPr>
        <w:t xml:space="preserve">ndustrial </w:t>
      </w:r>
      <w:r w:rsidRPr="00E868F0">
        <w:rPr>
          <w:lang w:val="en-US"/>
        </w:rPr>
        <w:t>IoT WI and is RAN2 led with RAN1 as secondary WG</w:t>
      </w:r>
    </w:p>
    <w:p w14:paraId="10A46C30" w14:textId="20D3B3A5" w:rsidR="00E868F0" w:rsidRPr="00E868F0" w:rsidRDefault="00E868F0" w:rsidP="00E868F0">
      <w:pPr>
        <w:pStyle w:val="ListParagraph"/>
        <w:numPr>
          <w:ilvl w:val="1"/>
          <w:numId w:val="9"/>
        </w:numPr>
        <w:rPr>
          <w:lang w:val="en-US"/>
        </w:rPr>
      </w:pPr>
      <w:r w:rsidRPr="00E868F0">
        <w:rPr>
          <w:lang w:val="en-US"/>
        </w:rPr>
        <w:t xml:space="preserve">Scenario 4 and 5 </w:t>
      </w:r>
      <w:r w:rsidR="00F34FF9">
        <w:rPr>
          <w:lang w:val="en-US"/>
        </w:rPr>
        <w:t xml:space="preserve">will be handled in </w:t>
      </w:r>
      <w:r w:rsidRPr="00E868F0">
        <w:rPr>
          <w:lang w:val="en-US"/>
        </w:rPr>
        <w:t>I</w:t>
      </w:r>
      <w:r w:rsidR="00F34FF9">
        <w:rPr>
          <w:lang w:val="en-US"/>
        </w:rPr>
        <w:t xml:space="preserve">ndustrial </w:t>
      </w:r>
      <w:r w:rsidRPr="00E868F0">
        <w:rPr>
          <w:lang w:val="en-US"/>
        </w:rPr>
        <w:t>IoT WI</w:t>
      </w:r>
      <w:r w:rsidR="00F34FF9">
        <w:rPr>
          <w:lang w:val="en-US"/>
        </w:rPr>
        <w:t xml:space="preserve">. RAN2 should handle the case of </w:t>
      </w:r>
      <w:r w:rsidR="00F34FF9">
        <w:t>collision between SR associating to high-priority traffic and uplink data of lower-priority traffic while other cases should be handled by RAN1 with some potential higher layer impacts handled by RAN2, which acts as a secondary WG for this objective</w:t>
      </w:r>
      <w:r w:rsidR="00F34FF9">
        <w:rPr>
          <w:lang w:val="en-US"/>
        </w:rPr>
        <w:t>.</w:t>
      </w:r>
    </w:p>
    <w:p w14:paraId="0ED72989" w14:textId="2C386C9B" w:rsidR="00E868F0" w:rsidRPr="00E868F0" w:rsidRDefault="00F34FF9" w:rsidP="00E868F0">
      <w:pPr>
        <w:pStyle w:val="ListParagraph"/>
        <w:numPr>
          <w:ilvl w:val="0"/>
          <w:numId w:val="9"/>
        </w:numPr>
        <w:rPr>
          <w:lang w:val="en-US"/>
        </w:rPr>
      </w:pPr>
      <w:r>
        <w:rPr>
          <w:lang w:val="en-US"/>
        </w:rPr>
        <w:t>RAN2 should specify</w:t>
      </w:r>
      <w:r w:rsidR="00E868F0" w:rsidRPr="00E868F0">
        <w:rPr>
          <w:lang w:val="en-US"/>
        </w:rPr>
        <w:t xml:space="preserve"> Ethernet header compression based on structure-aware algorithm. Once the work for NR is finalized we </w:t>
      </w:r>
      <w:r>
        <w:rPr>
          <w:lang w:val="en-US"/>
        </w:rPr>
        <w:t xml:space="preserve">should </w:t>
      </w:r>
      <w:r w:rsidR="00E868F0" w:rsidRPr="00E868F0">
        <w:rPr>
          <w:lang w:val="en-US"/>
        </w:rPr>
        <w:t>check whether it can be applied to LTE as well</w:t>
      </w:r>
      <w:r>
        <w:rPr>
          <w:lang w:val="en-US"/>
        </w:rPr>
        <w:t xml:space="preserve"> and potentially extend it to LTE as well.</w:t>
      </w:r>
    </w:p>
    <w:p w14:paraId="6F6113CE" w14:textId="68122A1A" w:rsidR="00E868F0" w:rsidRPr="00E868F0" w:rsidRDefault="00363A04" w:rsidP="00E868F0">
      <w:pPr>
        <w:pStyle w:val="ListParagraph"/>
        <w:numPr>
          <w:ilvl w:val="0"/>
          <w:numId w:val="9"/>
        </w:numPr>
        <w:rPr>
          <w:lang w:val="en-US"/>
        </w:rPr>
      </w:pPr>
      <w:r>
        <w:rPr>
          <w:lang w:val="en-US"/>
        </w:rPr>
        <w:t xml:space="preserve">RAN1 work from Industrial IoT WI will be handled as part of PHY layer enhancements for URLLC WI (there are no allocations directly in Industrial IoT WID). RAN2 on the other hand has some allocations within PHY layer enhancement for URLLLC WI starting from </w:t>
      </w:r>
      <w:r w:rsidR="00CF649C">
        <w:rPr>
          <w:lang w:val="en-US"/>
        </w:rPr>
        <w:t>RAN2#</w:t>
      </w:r>
      <w:r>
        <w:rPr>
          <w:lang w:val="en-US"/>
        </w:rPr>
        <w:t xml:space="preserve">107bis </w:t>
      </w:r>
      <w:r w:rsidR="00CF649C">
        <w:rPr>
          <w:lang w:val="en-US"/>
        </w:rPr>
        <w:t>meeting (October 2019)</w:t>
      </w:r>
      <w:r w:rsidR="00E868F0" w:rsidRPr="00E868F0">
        <w:rPr>
          <w:lang w:val="en-US"/>
        </w:rPr>
        <w:t>.</w:t>
      </w:r>
    </w:p>
    <w:p w14:paraId="3ACF1FAC" w14:textId="5A7DCFF7" w:rsidR="00E868F0" w:rsidRPr="0053155F" w:rsidRDefault="0053155F" w:rsidP="0053155F">
      <w:pPr>
        <w:pStyle w:val="ListParagraph"/>
        <w:numPr>
          <w:ilvl w:val="0"/>
          <w:numId w:val="9"/>
        </w:numPr>
        <w:rPr>
          <w:lang w:val="en-US"/>
        </w:rPr>
      </w:pPr>
      <w:r>
        <w:rPr>
          <w:lang w:val="en-US"/>
        </w:rPr>
        <w:t xml:space="preserve">Objectives relating to </w:t>
      </w:r>
      <w:r w:rsidRPr="00E868F0">
        <w:rPr>
          <w:lang w:val="en-US"/>
        </w:rPr>
        <w:t>NPN/CAG will be handled in a separate WI</w:t>
      </w:r>
      <w:r w:rsidRPr="00E868F0">
        <w:t xml:space="preserve"> </w:t>
      </w:r>
      <w:r>
        <w:t xml:space="preserve">on </w:t>
      </w:r>
      <w:r w:rsidRPr="00E868F0">
        <w:rPr>
          <w:lang w:val="en-US"/>
        </w:rPr>
        <w:t xml:space="preserve">Private Network Support for NG-RAN </w:t>
      </w:r>
      <w:r>
        <w:rPr>
          <w:lang w:val="en-US"/>
        </w:rPr>
        <w:t xml:space="preserve">as agreed in [3] </w:t>
      </w:r>
    </w:p>
    <w:p w14:paraId="14570C62" w14:textId="7DB08F40" w:rsidR="007C23C9" w:rsidRDefault="007C23C9" w:rsidP="00310DAB">
      <w:pPr>
        <w:rPr>
          <w:lang w:val="en-US"/>
        </w:rPr>
      </w:pPr>
      <w:r w:rsidRPr="007C23C9">
        <w:rPr>
          <w:lang w:val="en-US"/>
        </w:rPr>
        <w:t>Based on the above RAN plenary decisions, discussions from SI phase and related work being performed in SA2, it is important to consider dependencies with other WGs, TSGs and SDOs, the most important being:</w:t>
      </w:r>
    </w:p>
    <w:p w14:paraId="3E831AAA" w14:textId="57342416" w:rsidR="00CA2702" w:rsidRDefault="00CA2702" w:rsidP="007C23C9">
      <w:pPr>
        <w:pStyle w:val="ListParagraph"/>
        <w:numPr>
          <w:ilvl w:val="0"/>
          <w:numId w:val="9"/>
        </w:numPr>
        <w:rPr>
          <w:lang w:val="en-US"/>
        </w:rPr>
      </w:pPr>
      <w:r>
        <w:rPr>
          <w:lang w:val="en-US"/>
        </w:rPr>
        <w:t>The impacts of SPS enhancements on PHY layer may depend on the guidelines provided to RAN1 from RAN2, e.g. on intended periodicities or number of required SPS configurations.</w:t>
      </w:r>
    </w:p>
    <w:p w14:paraId="493EDB6B" w14:textId="6C552A89" w:rsidR="00CA2702" w:rsidRDefault="00CA2702" w:rsidP="007C23C9">
      <w:pPr>
        <w:pStyle w:val="ListParagraph"/>
        <w:numPr>
          <w:ilvl w:val="0"/>
          <w:numId w:val="9"/>
        </w:numPr>
        <w:rPr>
          <w:lang w:val="en-US"/>
        </w:rPr>
      </w:pPr>
      <w:r>
        <w:rPr>
          <w:lang w:val="en-US"/>
        </w:rPr>
        <w:t>Similarly, RAN2 input is required for enhancements to support of multiple CG configurations (handled in eURLLC WI) so that TSC requirements are considered as well.</w:t>
      </w:r>
    </w:p>
    <w:p w14:paraId="1A4DAAF4" w14:textId="14102B2E" w:rsidR="00AE493A" w:rsidRDefault="00AE493A" w:rsidP="007C23C9">
      <w:pPr>
        <w:pStyle w:val="ListParagraph"/>
        <w:numPr>
          <w:ilvl w:val="0"/>
          <w:numId w:val="9"/>
        </w:numPr>
        <w:rPr>
          <w:lang w:val="en-US"/>
        </w:rPr>
      </w:pPr>
      <w:r>
        <w:rPr>
          <w:lang w:val="en-US"/>
        </w:rPr>
        <w:t xml:space="preserve">Before RAN3 work on support for duplication over more than 2 legs starts, RAN2 should discuss how the leg switching / activation should take place and </w:t>
      </w:r>
      <w:r w:rsidRPr="00AE493A">
        <w:rPr>
          <w:lang w:val="en-US"/>
        </w:rPr>
        <w:t>identify potential information which needs to be exchanged between MN and SN for combinations where NR-DC is configured</w:t>
      </w:r>
      <w:r>
        <w:rPr>
          <w:lang w:val="en-US"/>
        </w:rPr>
        <w:t>.</w:t>
      </w:r>
    </w:p>
    <w:p w14:paraId="4B5542BA" w14:textId="239F7C30" w:rsidR="00075550" w:rsidRDefault="00075550" w:rsidP="007C23C9">
      <w:pPr>
        <w:pStyle w:val="ListParagraph"/>
        <w:numPr>
          <w:ilvl w:val="0"/>
          <w:numId w:val="9"/>
        </w:numPr>
        <w:rPr>
          <w:lang w:val="en-US"/>
        </w:rPr>
      </w:pPr>
      <w:r>
        <w:rPr>
          <w:lang w:val="en-US"/>
        </w:rPr>
        <w:t>Since RAN3 is not included in the objective on accurate reference time provisioning, it is not mentioned in the Work Plan explicitly. However, there may be some impacts on F1AP protocol which will have to be considered by RAN3.</w:t>
      </w:r>
    </w:p>
    <w:p w14:paraId="250269AC" w14:textId="065939C3" w:rsidR="007C23C9" w:rsidRPr="007C23C9" w:rsidRDefault="007C23C9" w:rsidP="007C23C9">
      <w:pPr>
        <w:pStyle w:val="ListParagraph"/>
        <w:numPr>
          <w:ilvl w:val="0"/>
          <w:numId w:val="9"/>
        </w:numPr>
        <w:rPr>
          <w:lang w:val="en-US"/>
        </w:rPr>
      </w:pPr>
      <w:r w:rsidRPr="007C23C9">
        <w:rPr>
          <w:lang w:val="en-US"/>
        </w:rPr>
        <w:t>SA2 work on</w:t>
      </w:r>
      <w:r>
        <w:rPr>
          <w:lang w:val="en-US"/>
        </w:rPr>
        <w:t xml:space="preserve"> TSN</w:t>
      </w:r>
      <w:r w:rsidRPr="007C23C9">
        <w:rPr>
          <w:lang w:val="en-US"/>
        </w:rPr>
        <w:t xml:space="preserve"> synchronization</w:t>
      </w:r>
      <w:r>
        <w:rPr>
          <w:lang w:val="en-US"/>
        </w:rPr>
        <w:t xml:space="preserve"> solutions</w:t>
      </w:r>
      <w:r w:rsidR="00DB766E">
        <w:rPr>
          <w:lang w:val="en-US"/>
        </w:rPr>
        <w:t xml:space="preserve"> </w:t>
      </w:r>
      <w:r w:rsidR="00DB766E" w:rsidRPr="00DB766E">
        <w:rPr>
          <w:lang w:val="en-US"/>
        </w:rPr>
        <w:sym w:font="Wingdings" w:char="F0E0"/>
      </w:r>
      <w:r w:rsidR="00DB766E">
        <w:rPr>
          <w:lang w:val="en-US"/>
        </w:rPr>
        <w:t xml:space="preserve"> the decision will impact the details of the signalling which needs to be specified by RAN2</w:t>
      </w:r>
      <w:r w:rsidR="00CA2702">
        <w:rPr>
          <w:lang w:val="en-US"/>
        </w:rPr>
        <w:t>.</w:t>
      </w:r>
    </w:p>
    <w:p w14:paraId="689CC339" w14:textId="28099DA5" w:rsidR="007C23C9" w:rsidRPr="007C23C9" w:rsidRDefault="007C23C9" w:rsidP="007C23C9">
      <w:pPr>
        <w:pStyle w:val="ListParagraph"/>
        <w:numPr>
          <w:ilvl w:val="0"/>
          <w:numId w:val="9"/>
        </w:numPr>
        <w:rPr>
          <w:lang w:val="en-US"/>
        </w:rPr>
      </w:pPr>
      <w:r w:rsidRPr="007C23C9">
        <w:rPr>
          <w:lang w:val="en-US"/>
        </w:rPr>
        <w:t>SA2 work on TSC Assistance Information</w:t>
      </w:r>
      <w:r w:rsidR="00DB766E">
        <w:rPr>
          <w:lang w:val="en-US"/>
        </w:rPr>
        <w:t xml:space="preserve"> </w:t>
      </w:r>
      <w:r w:rsidR="00DB766E" w:rsidRPr="00DB766E">
        <w:rPr>
          <w:lang w:val="en-US"/>
        </w:rPr>
        <w:sym w:font="Wingdings" w:char="F0E0"/>
      </w:r>
      <w:r w:rsidR="00DB766E">
        <w:rPr>
          <w:lang w:val="en-US"/>
        </w:rPr>
        <w:t xml:space="preserve"> the details of the information definition will impact the signalling which is to be specified by RAN3</w:t>
      </w:r>
      <w:r w:rsidR="00CA2702">
        <w:rPr>
          <w:lang w:val="en-US"/>
        </w:rPr>
        <w:t>.</w:t>
      </w:r>
    </w:p>
    <w:p w14:paraId="60FA5672" w14:textId="13F19870" w:rsidR="007C23C9" w:rsidRPr="007C23C9" w:rsidRDefault="007C23C9" w:rsidP="007C23C9">
      <w:pPr>
        <w:pStyle w:val="ListParagraph"/>
        <w:numPr>
          <w:ilvl w:val="0"/>
          <w:numId w:val="9"/>
        </w:numPr>
        <w:rPr>
          <w:lang w:val="en-US"/>
        </w:rPr>
      </w:pPr>
      <w:r w:rsidRPr="007C23C9">
        <w:rPr>
          <w:lang w:val="en-US"/>
        </w:rPr>
        <w:t>SA2 work on higher layer multi-connectivity</w:t>
      </w:r>
      <w:r w:rsidR="00DB766E">
        <w:rPr>
          <w:lang w:val="en-US"/>
        </w:rPr>
        <w:t xml:space="preserve"> </w:t>
      </w:r>
      <w:r w:rsidR="00DB766E" w:rsidRPr="00DB766E">
        <w:rPr>
          <w:lang w:val="en-US"/>
        </w:rPr>
        <w:sym w:font="Wingdings" w:char="F0E0"/>
      </w:r>
      <w:r w:rsidR="00DB766E">
        <w:rPr>
          <w:lang w:val="en-US"/>
        </w:rPr>
        <w:t xml:space="preserve"> depending on the details of the solutions decided in SA2, some work may be required in RAN3 and RAN2</w:t>
      </w:r>
      <w:r w:rsidR="00CA2702">
        <w:rPr>
          <w:lang w:val="en-US"/>
        </w:rPr>
        <w:t>.</w:t>
      </w:r>
    </w:p>
    <w:p w14:paraId="797494B7" w14:textId="52699959" w:rsidR="007C23C9" w:rsidRPr="007C23C9" w:rsidRDefault="007C23C9" w:rsidP="007C23C9">
      <w:pPr>
        <w:pStyle w:val="ListParagraph"/>
        <w:numPr>
          <w:ilvl w:val="0"/>
          <w:numId w:val="9"/>
        </w:numPr>
        <w:rPr>
          <w:lang w:val="en-US"/>
        </w:rPr>
      </w:pPr>
      <w:r w:rsidRPr="007C23C9">
        <w:rPr>
          <w:lang w:val="en-US"/>
        </w:rPr>
        <w:t>IETF/IEEE reply for</w:t>
      </w:r>
      <w:r w:rsidR="00DB766E">
        <w:rPr>
          <w:lang w:val="en-US"/>
        </w:rPr>
        <w:t xml:space="preserve"> LS on Ethernet header compression</w:t>
      </w:r>
      <w:r w:rsidR="007F2FB3">
        <w:rPr>
          <w:lang w:val="en-US"/>
        </w:rPr>
        <w:t xml:space="preserve"> ([4])</w:t>
      </w:r>
      <w:r w:rsidR="00DB766E">
        <w:rPr>
          <w:lang w:val="en-US"/>
        </w:rPr>
        <w:t xml:space="preserve"> will impact RAN2 decision on whether to reuse RoHC or specify new algorithm</w:t>
      </w:r>
      <w:r w:rsidR="00CA2702">
        <w:rPr>
          <w:lang w:val="en-US"/>
        </w:rPr>
        <w:t>.</w:t>
      </w:r>
    </w:p>
    <w:p w14:paraId="37833966" w14:textId="3A73AA68" w:rsidR="00231AAF" w:rsidRDefault="00231AAF" w:rsidP="00310DAB">
      <w:pPr>
        <w:rPr>
          <w:lang w:val="en-US"/>
        </w:rPr>
      </w:pPr>
      <w:r>
        <w:rPr>
          <w:lang w:val="en-US"/>
        </w:rPr>
        <w:t>Table 1 introduces a Work Plan for Industrial IoT WI, considering the above points.</w:t>
      </w:r>
    </w:p>
    <w:p w14:paraId="7CED5E02" w14:textId="77777777" w:rsidR="00231AAF" w:rsidRDefault="00231AAF" w:rsidP="00310DAB">
      <w:pPr>
        <w:rPr>
          <w:lang w:val="en-US"/>
        </w:rPr>
        <w:sectPr w:rsidR="00231AA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p>
    <w:p w14:paraId="159C28E2" w14:textId="1232DCFF" w:rsidR="00231AAF" w:rsidRDefault="00231AAF" w:rsidP="00310DAB">
      <w:pPr>
        <w:rPr>
          <w:lang w:val="en-US"/>
        </w:rPr>
      </w:pPr>
    </w:p>
    <w:p w14:paraId="139E79AA" w14:textId="08B4E31C" w:rsidR="00231AAF" w:rsidRPr="00DB6162" w:rsidRDefault="00231AAF" w:rsidP="00231AAF">
      <w:pPr>
        <w:pStyle w:val="TH"/>
      </w:pPr>
      <w:r>
        <w:t>Table 1</w:t>
      </w:r>
      <w:r w:rsidRPr="006E13D1">
        <w:t xml:space="preserve">: </w:t>
      </w:r>
      <w:r>
        <w:t>NR Industrial IoT WI Work Plan</w:t>
      </w:r>
    </w:p>
    <w:tbl>
      <w:tblPr>
        <w:tblpPr w:leftFromText="180" w:rightFromText="180" w:vertAnchor="text" w:horzAnchor="margin" w:tblpY="306"/>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38"/>
        <w:gridCol w:w="1276"/>
        <w:gridCol w:w="3969"/>
        <w:gridCol w:w="7796"/>
      </w:tblGrid>
      <w:tr w:rsidR="00231AAF" w:rsidRPr="00CB5EE9" w14:paraId="374F6D6A" w14:textId="77777777" w:rsidTr="000A7B0D">
        <w:trPr>
          <w:trHeight w:val="289"/>
        </w:trPr>
        <w:tc>
          <w:tcPr>
            <w:tcW w:w="1838" w:type="dxa"/>
            <w:tcBorders>
              <w:top w:val="single" w:sz="12" w:space="0" w:color="auto"/>
              <w:left w:val="single" w:sz="12" w:space="0" w:color="auto"/>
              <w:bottom w:val="single" w:sz="12" w:space="0" w:color="auto"/>
            </w:tcBorders>
            <w:noWrap/>
          </w:tcPr>
          <w:p w14:paraId="41AE1AAB" w14:textId="77777777" w:rsidR="00231AAF" w:rsidRPr="00CB5EE9" w:rsidRDefault="00231AAF" w:rsidP="000A7B0D">
            <w:pPr>
              <w:pStyle w:val="TAH"/>
              <w:spacing w:before="20" w:after="20"/>
              <w:ind w:left="57" w:right="57"/>
              <w:rPr>
                <w:lang w:val="en-US"/>
              </w:rPr>
            </w:pPr>
            <w:r w:rsidRPr="00CB5EE9">
              <w:rPr>
                <w:lang w:val="en-US"/>
              </w:rPr>
              <w:t>Schedule</w:t>
            </w:r>
          </w:p>
        </w:tc>
        <w:tc>
          <w:tcPr>
            <w:tcW w:w="1276" w:type="dxa"/>
            <w:tcBorders>
              <w:top w:val="single" w:sz="12" w:space="0" w:color="auto"/>
              <w:bottom w:val="single" w:sz="12" w:space="0" w:color="auto"/>
            </w:tcBorders>
          </w:tcPr>
          <w:p w14:paraId="4F41D688" w14:textId="77777777" w:rsidR="00231AAF" w:rsidRPr="00CB5EE9" w:rsidRDefault="00231AAF" w:rsidP="000A7B0D">
            <w:pPr>
              <w:pStyle w:val="TAH"/>
              <w:spacing w:before="20" w:after="20"/>
              <w:ind w:left="57" w:right="57"/>
              <w:rPr>
                <w:lang w:val="en-US"/>
              </w:rPr>
            </w:pPr>
            <w:r w:rsidRPr="00CB5EE9">
              <w:rPr>
                <w:lang w:val="en-US"/>
              </w:rPr>
              <w:t>WG and TUs</w:t>
            </w:r>
          </w:p>
        </w:tc>
        <w:tc>
          <w:tcPr>
            <w:tcW w:w="3969" w:type="dxa"/>
            <w:tcBorders>
              <w:top w:val="single" w:sz="12" w:space="0" w:color="auto"/>
              <w:bottom w:val="single" w:sz="12" w:space="0" w:color="auto"/>
            </w:tcBorders>
          </w:tcPr>
          <w:p w14:paraId="2BCFF307" w14:textId="77777777" w:rsidR="00231AAF" w:rsidRPr="00CB5EE9" w:rsidRDefault="00231AAF" w:rsidP="000A7B0D">
            <w:pPr>
              <w:pStyle w:val="TAH"/>
              <w:spacing w:before="20" w:after="20"/>
              <w:ind w:left="57" w:right="57"/>
              <w:rPr>
                <w:lang w:val="en-US"/>
              </w:rPr>
            </w:pPr>
            <w:r w:rsidRPr="00CB5EE9">
              <w:rPr>
                <w:lang w:val="en-US"/>
              </w:rPr>
              <w:t>Objective</w:t>
            </w:r>
          </w:p>
        </w:tc>
        <w:tc>
          <w:tcPr>
            <w:tcW w:w="7796" w:type="dxa"/>
            <w:tcBorders>
              <w:top w:val="single" w:sz="12" w:space="0" w:color="auto"/>
              <w:bottom w:val="single" w:sz="12" w:space="0" w:color="auto"/>
              <w:right w:val="single" w:sz="12" w:space="0" w:color="auto"/>
            </w:tcBorders>
            <w:noWrap/>
          </w:tcPr>
          <w:p w14:paraId="63AB224A" w14:textId="77777777" w:rsidR="00231AAF" w:rsidRPr="00CB5EE9" w:rsidRDefault="00231AAF" w:rsidP="000A7B0D">
            <w:pPr>
              <w:pStyle w:val="TAH"/>
              <w:spacing w:before="20" w:after="20"/>
              <w:ind w:left="57" w:right="57"/>
              <w:rPr>
                <w:lang w:val="en-US"/>
              </w:rPr>
            </w:pPr>
            <w:r w:rsidRPr="00CB5EE9">
              <w:rPr>
                <w:lang w:val="en-US"/>
              </w:rPr>
              <w:t>Plan</w:t>
            </w:r>
          </w:p>
        </w:tc>
      </w:tr>
      <w:tr w:rsidR="000A7B0D" w:rsidRPr="00CB5EE9" w14:paraId="079BF092" w14:textId="77777777" w:rsidTr="000A7B0D">
        <w:trPr>
          <w:trHeight w:val="50"/>
        </w:trPr>
        <w:tc>
          <w:tcPr>
            <w:tcW w:w="1838" w:type="dxa"/>
            <w:vMerge w:val="restart"/>
            <w:tcBorders>
              <w:top w:val="single" w:sz="12" w:space="0" w:color="auto"/>
              <w:left w:val="single" w:sz="12" w:space="0" w:color="auto"/>
              <w:right w:val="single" w:sz="12" w:space="0" w:color="auto"/>
            </w:tcBorders>
            <w:shd w:val="clear" w:color="auto" w:fill="E7E6E6" w:themeFill="background2"/>
            <w:noWrap/>
          </w:tcPr>
          <w:p w14:paraId="7D2550FF" w14:textId="01F62F68" w:rsidR="000A7B0D" w:rsidRPr="00CB5EE9" w:rsidRDefault="000A7B0D" w:rsidP="000A7B0D">
            <w:pPr>
              <w:pStyle w:val="TAC"/>
              <w:spacing w:before="20" w:after="20"/>
              <w:ind w:left="57" w:right="57"/>
              <w:rPr>
                <w:lang w:val="en-US"/>
              </w:rPr>
            </w:pPr>
            <w:r>
              <w:rPr>
                <w:lang w:val="en-US"/>
              </w:rPr>
              <w:t>8-12 April</w:t>
            </w:r>
            <w:r w:rsidRPr="00CB5EE9">
              <w:rPr>
                <w:lang w:val="en-US"/>
              </w:rPr>
              <w:t xml:space="preserve"> 201</w:t>
            </w:r>
            <w:r>
              <w:rPr>
                <w:lang w:val="en-US"/>
              </w:rPr>
              <w:t>9</w:t>
            </w:r>
          </w:p>
          <w:p w14:paraId="220713D7" w14:textId="04856F42" w:rsidR="000A7B0D" w:rsidRDefault="000A7B0D" w:rsidP="000A7B0D">
            <w:pPr>
              <w:pStyle w:val="TAC"/>
              <w:spacing w:before="20" w:after="20"/>
              <w:ind w:left="57" w:right="57"/>
              <w:rPr>
                <w:lang w:val="en-US"/>
              </w:rPr>
            </w:pPr>
            <w:r>
              <w:rPr>
                <w:lang w:val="en-US"/>
              </w:rPr>
              <w:t>RAN1#96bis</w:t>
            </w:r>
          </w:p>
          <w:p w14:paraId="1BA15082" w14:textId="0CFEB233" w:rsidR="000A7B0D" w:rsidRPr="00CB5EE9" w:rsidRDefault="000A7B0D" w:rsidP="000A7B0D">
            <w:pPr>
              <w:pStyle w:val="TAC"/>
              <w:spacing w:before="20" w:after="20"/>
              <w:ind w:left="57" w:right="57"/>
              <w:rPr>
                <w:lang w:val="en-US"/>
              </w:rPr>
            </w:pPr>
            <w:r w:rsidRPr="00CB5EE9">
              <w:rPr>
                <w:lang w:val="en-US"/>
              </w:rPr>
              <w:t>RAN2#10</w:t>
            </w:r>
            <w:r>
              <w:rPr>
                <w:lang w:val="en-US"/>
              </w:rPr>
              <w:t>5</w:t>
            </w:r>
            <w:r w:rsidRPr="00CB5EE9">
              <w:rPr>
                <w:lang w:val="en-US"/>
              </w:rPr>
              <w:t>bis</w:t>
            </w:r>
          </w:p>
          <w:p w14:paraId="169A4719" w14:textId="13CCC568" w:rsidR="000A7B0D" w:rsidRPr="00CB5EE9" w:rsidRDefault="000A7B0D" w:rsidP="000A7B0D">
            <w:pPr>
              <w:pStyle w:val="TAC"/>
              <w:spacing w:before="20" w:after="20"/>
              <w:ind w:left="57" w:right="57"/>
              <w:rPr>
                <w:lang w:val="en-US"/>
              </w:rPr>
            </w:pPr>
            <w:r w:rsidRPr="00CB5EE9">
              <w:rPr>
                <w:lang w:val="en-US"/>
              </w:rPr>
              <w:t>RAN3#10</w:t>
            </w:r>
            <w:r>
              <w:rPr>
                <w:lang w:val="en-US"/>
              </w:rPr>
              <w:t>3</w:t>
            </w:r>
            <w:r w:rsidRPr="00CB5EE9">
              <w:rPr>
                <w:lang w:val="en-US"/>
              </w:rPr>
              <w:t>bis</w:t>
            </w:r>
          </w:p>
        </w:tc>
        <w:tc>
          <w:tcPr>
            <w:tcW w:w="1276" w:type="dxa"/>
            <w:tcBorders>
              <w:top w:val="single" w:sz="12" w:space="0" w:color="auto"/>
              <w:left w:val="single" w:sz="12" w:space="0" w:color="auto"/>
              <w:bottom w:val="single" w:sz="12" w:space="0" w:color="auto"/>
            </w:tcBorders>
            <w:shd w:val="clear" w:color="auto" w:fill="FFE599" w:themeFill="accent4" w:themeFillTint="66"/>
          </w:tcPr>
          <w:p w14:paraId="37A64294" w14:textId="1CAAE5D9" w:rsidR="000A7B0D" w:rsidRPr="00CB5EE9" w:rsidRDefault="000A7B0D" w:rsidP="000A7B0D">
            <w:pPr>
              <w:pStyle w:val="TAC"/>
              <w:spacing w:before="20" w:after="20"/>
              <w:ind w:left="57" w:right="57"/>
              <w:jc w:val="left"/>
              <w:rPr>
                <w:lang w:val="en-US"/>
              </w:rPr>
            </w:pPr>
            <w:r w:rsidRPr="00CB5EE9">
              <w:rPr>
                <w:lang w:val="en-US"/>
              </w:rPr>
              <w:t>RAN</w:t>
            </w:r>
            <w:r>
              <w:rPr>
                <w:lang w:val="en-US"/>
              </w:rPr>
              <w:t>1</w:t>
            </w:r>
            <w:r w:rsidRPr="00CB5EE9">
              <w:rPr>
                <w:lang w:val="en-US"/>
              </w:rPr>
              <w:t>:</w:t>
            </w:r>
          </w:p>
          <w:p w14:paraId="0054FFF6" w14:textId="3F464ADB" w:rsidR="000A7B0D" w:rsidRPr="00CB5EE9" w:rsidRDefault="000A7B0D" w:rsidP="000A7B0D">
            <w:pPr>
              <w:pStyle w:val="TAC"/>
              <w:spacing w:before="20" w:after="20"/>
              <w:ind w:left="57" w:right="57"/>
              <w:jc w:val="left"/>
              <w:rPr>
                <w:lang w:val="en-US"/>
              </w:rPr>
            </w:pPr>
            <w:r>
              <w:rPr>
                <w:lang w:val="en-US"/>
              </w:rPr>
              <w:t>treated as part of eURLLC WI</w:t>
            </w:r>
          </w:p>
        </w:tc>
        <w:tc>
          <w:tcPr>
            <w:tcW w:w="3969" w:type="dxa"/>
            <w:tcBorders>
              <w:top w:val="single" w:sz="12" w:space="0" w:color="auto"/>
              <w:bottom w:val="single" w:sz="12" w:space="0" w:color="auto"/>
            </w:tcBorders>
            <w:shd w:val="clear" w:color="auto" w:fill="FFE599" w:themeFill="accent4" w:themeFillTint="66"/>
          </w:tcPr>
          <w:p w14:paraId="57EC2BD3" w14:textId="24C5BA03" w:rsidR="000A7B0D" w:rsidRPr="00CB5EE9" w:rsidRDefault="000A7B0D" w:rsidP="000A7B0D">
            <w:pPr>
              <w:keepNext/>
              <w:overflowPunct w:val="0"/>
              <w:autoSpaceDE w:val="0"/>
              <w:autoSpaceDN w:val="0"/>
              <w:adjustRightInd w:val="0"/>
              <w:spacing w:after="0"/>
              <w:textAlignment w:val="baseline"/>
              <w:rPr>
                <w:bCs/>
                <w:lang w:val="en-US"/>
              </w:rPr>
            </w:pPr>
            <w:r>
              <w:rPr>
                <w:bCs/>
              </w:rPr>
              <w:t>NR intra-UE prioritization/multiplexing</w:t>
            </w:r>
          </w:p>
        </w:tc>
        <w:tc>
          <w:tcPr>
            <w:tcW w:w="7796" w:type="dxa"/>
            <w:tcBorders>
              <w:top w:val="single" w:sz="12" w:space="0" w:color="auto"/>
              <w:bottom w:val="single" w:sz="12" w:space="0" w:color="auto"/>
              <w:right w:val="single" w:sz="12" w:space="0" w:color="auto"/>
            </w:tcBorders>
            <w:shd w:val="clear" w:color="auto" w:fill="FFE599" w:themeFill="accent4" w:themeFillTint="66"/>
            <w:noWrap/>
          </w:tcPr>
          <w:p w14:paraId="1295604C" w14:textId="5AF8795E" w:rsidR="000A7B0D" w:rsidRPr="00F066EC" w:rsidRDefault="000A7B0D" w:rsidP="000A7B0D">
            <w:pPr>
              <w:pStyle w:val="ListParagraph"/>
              <w:keepNext/>
              <w:numPr>
                <w:ilvl w:val="0"/>
                <w:numId w:val="9"/>
              </w:numPr>
              <w:overflowPunct w:val="0"/>
              <w:autoSpaceDE w:val="0"/>
              <w:autoSpaceDN w:val="0"/>
              <w:adjustRightInd w:val="0"/>
              <w:spacing w:after="0"/>
              <w:ind w:left="561"/>
              <w:jc w:val="both"/>
              <w:textAlignment w:val="baseline"/>
              <w:rPr>
                <w:bCs/>
                <w:lang w:val="en-US"/>
              </w:rPr>
            </w:pPr>
            <w:r>
              <w:rPr>
                <w:bCs/>
                <w:lang w:val="en-US"/>
              </w:rPr>
              <w:t xml:space="preserve">Discuss details of </w:t>
            </w:r>
            <w:r w:rsidRPr="00F066EC">
              <w:rPr>
                <w:bCs/>
                <w:lang w:val="en-US"/>
              </w:rPr>
              <w:t>prioritization and/or multiplexing behaviour among HARQ-ACK/SR/CSI and PUSCH for traffic with different priorities, including the cases with UCI on PUCCH and UCI on PUSCH</w:t>
            </w:r>
          </w:p>
        </w:tc>
      </w:tr>
      <w:tr w:rsidR="000A7B0D" w:rsidRPr="00CB5EE9" w14:paraId="69AE73F7" w14:textId="77777777" w:rsidTr="000A7B0D">
        <w:trPr>
          <w:trHeight w:val="1440"/>
        </w:trPr>
        <w:tc>
          <w:tcPr>
            <w:tcW w:w="1838" w:type="dxa"/>
            <w:vMerge/>
            <w:tcBorders>
              <w:left w:val="single" w:sz="12" w:space="0" w:color="auto"/>
              <w:right w:val="single" w:sz="12" w:space="0" w:color="auto"/>
            </w:tcBorders>
            <w:shd w:val="clear" w:color="auto" w:fill="E7E6E6" w:themeFill="background2"/>
            <w:noWrap/>
          </w:tcPr>
          <w:p w14:paraId="18AFA0DA" w14:textId="77777777" w:rsidR="000A7B0D" w:rsidRPr="00CB5EE9" w:rsidRDefault="000A7B0D" w:rsidP="000A7B0D">
            <w:pPr>
              <w:pStyle w:val="TAC"/>
              <w:spacing w:before="20" w:after="20"/>
              <w:ind w:left="57" w:right="57"/>
              <w:rPr>
                <w:lang w:val="en-US"/>
              </w:rPr>
            </w:pPr>
          </w:p>
        </w:tc>
        <w:tc>
          <w:tcPr>
            <w:tcW w:w="1276" w:type="dxa"/>
            <w:vMerge w:val="restart"/>
            <w:tcBorders>
              <w:top w:val="single" w:sz="12" w:space="0" w:color="auto"/>
              <w:left w:val="single" w:sz="12" w:space="0" w:color="auto"/>
            </w:tcBorders>
            <w:shd w:val="clear" w:color="auto" w:fill="B4C6E7" w:themeFill="accent5" w:themeFillTint="66"/>
          </w:tcPr>
          <w:p w14:paraId="763E40DB" w14:textId="77777777" w:rsidR="000A7B0D" w:rsidRPr="00CB5EE9" w:rsidRDefault="000A7B0D" w:rsidP="000A7B0D">
            <w:pPr>
              <w:pStyle w:val="TAC"/>
              <w:spacing w:before="20" w:after="20"/>
              <w:ind w:left="57" w:right="57"/>
              <w:jc w:val="left"/>
              <w:rPr>
                <w:lang w:val="en-US"/>
              </w:rPr>
            </w:pPr>
            <w:r w:rsidRPr="00CB5EE9">
              <w:rPr>
                <w:lang w:val="en-US"/>
              </w:rPr>
              <w:t xml:space="preserve">RAN2: </w:t>
            </w:r>
            <w:r>
              <w:rPr>
                <w:lang w:val="en-US"/>
              </w:rPr>
              <w:t xml:space="preserve">2 </w:t>
            </w:r>
            <w:r w:rsidRPr="00CB5EE9">
              <w:rPr>
                <w:lang w:val="en-US"/>
              </w:rPr>
              <w:t>TU</w:t>
            </w:r>
            <w:r>
              <w:rPr>
                <w:lang w:val="en-US"/>
              </w:rPr>
              <w:t>s</w:t>
            </w:r>
          </w:p>
          <w:p w14:paraId="24BA8D0F" w14:textId="6796FE14" w:rsidR="000A7B0D" w:rsidRPr="00CB5EE9" w:rsidRDefault="000A7B0D" w:rsidP="000A7B0D">
            <w:pPr>
              <w:pStyle w:val="TAC"/>
              <w:spacing w:before="20" w:after="20"/>
              <w:ind w:left="57" w:right="57"/>
              <w:jc w:val="left"/>
              <w:rPr>
                <w:lang w:val="en-US"/>
              </w:rPr>
            </w:pPr>
          </w:p>
        </w:tc>
        <w:tc>
          <w:tcPr>
            <w:tcW w:w="3969" w:type="dxa"/>
            <w:tcBorders>
              <w:top w:val="single" w:sz="12" w:space="0" w:color="auto"/>
            </w:tcBorders>
            <w:shd w:val="clear" w:color="auto" w:fill="B4C6E7" w:themeFill="accent5" w:themeFillTint="66"/>
          </w:tcPr>
          <w:p w14:paraId="23C24554" w14:textId="4D4B0519" w:rsidR="000A7B0D" w:rsidRPr="00CB5EE9" w:rsidRDefault="000A7B0D" w:rsidP="000A7B0D">
            <w:pPr>
              <w:keepNext/>
              <w:overflowPunct w:val="0"/>
              <w:autoSpaceDE w:val="0"/>
              <w:autoSpaceDN w:val="0"/>
              <w:adjustRightInd w:val="0"/>
              <w:spacing w:after="0"/>
              <w:textAlignment w:val="baseline"/>
              <w:rPr>
                <w:bCs/>
                <w:lang w:val="en-US"/>
              </w:rPr>
            </w:pPr>
            <w:r w:rsidRPr="00877F9F">
              <w:rPr>
                <w:bCs/>
                <w:lang w:val="en-US"/>
              </w:rPr>
              <w:t>NR PDCP duplication enhancements</w:t>
            </w:r>
          </w:p>
        </w:tc>
        <w:tc>
          <w:tcPr>
            <w:tcW w:w="7796" w:type="dxa"/>
            <w:tcBorders>
              <w:top w:val="single" w:sz="12" w:space="0" w:color="auto"/>
              <w:right w:val="single" w:sz="12" w:space="0" w:color="auto"/>
            </w:tcBorders>
            <w:shd w:val="clear" w:color="auto" w:fill="B4C6E7" w:themeFill="accent5" w:themeFillTint="66"/>
            <w:noWrap/>
          </w:tcPr>
          <w:p w14:paraId="5830412F" w14:textId="0F06E2EB" w:rsidR="000A7B0D" w:rsidRDefault="000A7B0D" w:rsidP="000A7B0D">
            <w:pPr>
              <w:pStyle w:val="ListParagraph"/>
              <w:keepNext/>
              <w:numPr>
                <w:ilvl w:val="0"/>
                <w:numId w:val="9"/>
              </w:numPr>
              <w:ind w:left="561"/>
              <w:rPr>
                <w:bCs/>
                <w:lang w:val="en-US"/>
              </w:rPr>
            </w:pPr>
            <w:r>
              <w:rPr>
                <w:bCs/>
                <w:lang w:val="en-US"/>
              </w:rPr>
              <w:t xml:space="preserve">Discuss further details of </w:t>
            </w:r>
            <w:r w:rsidRPr="0095198F">
              <w:rPr>
                <w:bCs/>
                <w:lang w:val="en-US"/>
              </w:rPr>
              <w:t>PDCP duplication with up to 4 RLC entities in architectural combinations including CA only and NR-DC in combination with CA</w:t>
            </w:r>
            <w:r>
              <w:rPr>
                <w:bCs/>
                <w:lang w:val="en-US"/>
              </w:rPr>
              <w:t>:</w:t>
            </w:r>
          </w:p>
          <w:p w14:paraId="163C1C74" w14:textId="5B870959" w:rsidR="000A7B0D" w:rsidRDefault="000A7B0D" w:rsidP="000A7B0D">
            <w:pPr>
              <w:pStyle w:val="ListParagraph"/>
              <w:keepNext/>
              <w:numPr>
                <w:ilvl w:val="1"/>
                <w:numId w:val="9"/>
              </w:numPr>
              <w:ind w:left="986"/>
              <w:rPr>
                <w:bCs/>
                <w:lang w:val="en-US"/>
              </w:rPr>
            </w:pPr>
            <w:r>
              <w:rPr>
                <w:bCs/>
                <w:lang w:val="en-US"/>
              </w:rPr>
              <w:t>For DL: identify potential information which needs to be exchanged between MN and SN for combinations where NR-DC is configured. Provide input on those aspects to RAN3.</w:t>
            </w:r>
          </w:p>
          <w:p w14:paraId="23EF0E1F" w14:textId="62D66FBA" w:rsidR="000A7B0D" w:rsidRPr="0095198F" w:rsidRDefault="000A7B0D" w:rsidP="000A7B0D">
            <w:pPr>
              <w:pStyle w:val="ListParagraph"/>
              <w:keepNext/>
              <w:numPr>
                <w:ilvl w:val="1"/>
                <w:numId w:val="9"/>
              </w:numPr>
              <w:ind w:left="986"/>
              <w:rPr>
                <w:bCs/>
                <w:lang w:val="en-US"/>
              </w:rPr>
            </w:pPr>
            <w:r>
              <w:rPr>
                <w:bCs/>
                <w:lang w:val="en-US"/>
              </w:rPr>
              <w:t>For UL: discuss how the subset of configured legs can be controlled for efficient transmission</w:t>
            </w:r>
          </w:p>
          <w:p w14:paraId="31C83BE4" w14:textId="62724E7D" w:rsidR="000A7B0D" w:rsidRPr="008605A4" w:rsidRDefault="000A7B0D" w:rsidP="000A7B0D">
            <w:pPr>
              <w:pStyle w:val="ListParagraph"/>
              <w:keepNext/>
              <w:numPr>
                <w:ilvl w:val="0"/>
                <w:numId w:val="9"/>
              </w:numPr>
              <w:ind w:left="561"/>
              <w:rPr>
                <w:bCs/>
                <w:lang w:val="en-US"/>
              </w:rPr>
            </w:pPr>
            <w:r>
              <w:rPr>
                <w:bCs/>
                <w:lang w:val="en-US"/>
              </w:rPr>
              <w:t xml:space="preserve">Discuss candidate </w:t>
            </w:r>
            <w:r w:rsidRPr="008605A4">
              <w:rPr>
                <w:bCs/>
                <w:lang w:val="en-US"/>
              </w:rPr>
              <w:t>enhancements for more resource efficient PDCP duplication</w:t>
            </w:r>
            <w:r>
              <w:rPr>
                <w:bCs/>
                <w:lang w:val="en-US"/>
              </w:rPr>
              <w:t xml:space="preserve">, i.e. </w:t>
            </w:r>
            <w:r w:rsidRPr="008605A4">
              <w:rPr>
                <w:bCs/>
                <w:lang w:val="en-US"/>
              </w:rPr>
              <w:t>enhanc</w:t>
            </w:r>
            <w:r>
              <w:rPr>
                <w:bCs/>
                <w:lang w:val="en-US"/>
              </w:rPr>
              <w:t>ements for</w:t>
            </w:r>
            <w:r w:rsidRPr="008605A4">
              <w:rPr>
                <w:bCs/>
                <w:lang w:val="en-US"/>
              </w:rPr>
              <w:t xml:space="preserve"> PDCP duplication activation/deactivation mechanisms </w:t>
            </w:r>
            <w:r>
              <w:rPr>
                <w:bCs/>
                <w:lang w:val="en-US"/>
              </w:rPr>
              <w:t>and p</w:t>
            </w:r>
            <w:r w:rsidRPr="008605A4">
              <w:rPr>
                <w:bCs/>
                <w:lang w:val="en-US"/>
              </w:rPr>
              <w:t>er-packet selective duplication</w:t>
            </w:r>
            <w:r>
              <w:rPr>
                <w:bCs/>
                <w:lang w:val="en-US"/>
              </w:rPr>
              <w:t>, e.g. considering the benefits and complexity. Based on the analysis choose a single approach to be specified in the following meetings.</w:t>
            </w:r>
          </w:p>
        </w:tc>
      </w:tr>
      <w:tr w:rsidR="000A7B0D" w:rsidRPr="00CB5EE9" w14:paraId="185004CB" w14:textId="77777777" w:rsidTr="000A7B0D">
        <w:trPr>
          <w:trHeight w:val="1289"/>
        </w:trPr>
        <w:tc>
          <w:tcPr>
            <w:tcW w:w="1838" w:type="dxa"/>
            <w:vMerge/>
            <w:tcBorders>
              <w:left w:val="single" w:sz="12" w:space="0" w:color="auto"/>
              <w:right w:val="single" w:sz="12" w:space="0" w:color="auto"/>
            </w:tcBorders>
            <w:shd w:val="clear" w:color="auto" w:fill="E7E6E6" w:themeFill="background2"/>
            <w:noWrap/>
          </w:tcPr>
          <w:p w14:paraId="5C49C920" w14:textId="77777777" w:rsidR="000A7B0D" w:rsidRPr="00CB5EE9" w:rsidRDefault="000A7B0D" w:rsidP="000A7B0D">
            <w:pPr>
              <w:pStyle w:val="TAC"/>
              <w:spacing w:before="20" w:after="20"/>
              <w:ind w:left="57" w:right="57"/>
              <w:rPr>
                <w:lang w:val="en-US"/>
              </w:rPr>
            </w:pPr>
          </w:p>
        </w:tc>
        <w:tc>
          <w:tcPr>
            <w:tcW w:w="1276" w:type="dxa"/>
            <w:vMerge/>
            <w:tcBorders>
              <w:top w:val="single" w:sz="12" w:space="0" w:color="auto"/>
              <w:left w:val="single" w:sz="12" w:space="0" w:color="auto"/>
            </w:tcBorders>
            <w:shd w:val="clear" w:color="auto" w:fill="B4C6E7" w:themeFill="accent5" w:themeFillTint="66"/>
          </w:tcPr>
          <w:p w14:paraId="15B5B51B" w14:textId="77777777" w:rsidR="000A7B0D" w:rsidRPr="00CB5EE9" w:rsidRDefault="000A7B0D" w:rsidP="000A7B0D">
            <w:pPr>
              <w:pStyle w:val="TAC"/>
              <w:spacing w:before="20" w:after="20"/>
              <w:ind w:left="57" w:right="57"/>
              <w:jc w:val="left"/>
              <w:rPr>
                <w:lang w:val="en-US"/>
              </w:rPr>
            </w:pPr>
          </w:p>
        </w:tc>
        <w:tc>
          <w:tcPr>
            <w:tcW w:w="3969" w:type="dxa"/>
            <w:tcBorders>
              <w:top w:val="single" w:sz="4" w:space="0" w:color="auto"/>
            </w:tcBorders>
            <w:shd w:val="clear" w:color="auto" w:fill="B4C6E7" w:themeFill="accent5" w:themeFillTint="66"/>
          </w:tcPr>
          <w:p w14:paraId="76F19689" w14:textId="48FAE8AA" w:rsidR="000A7B0D" w:rsidRPr="00877F9F" w:rsidRDefault="000A7B0D" w:rsidP="000A7B0D">
            <w:pPr>
              <w:keepNext/>
              <w:overflowPunct w:val="0"/>
              <w:autoSpaceDE w:val="0"/>
              <w:autoSpaceDN w:val="0"/>
              <w:adjustRightInd w:val="0"/>
              <w:spacing w:after="0"/>
              <w:textAlignment w:val="baseline"/>
              <w:rPr>
                <w:bCs/>
                <w:lang w:val="en-US"/>
              </w:rPr>
            </w:pPr>
            <w:r>
              <w:rPr>
                <w:bCs/>
              </w:rPr>
              <w:t>NR intra-UE prioritization/multiplexing</w:t>
            </w:r>
          </w:p>
        </w:tc>
        <w:tc>
          <w:tcPr>
            <w:tcW w:w="7796" w:type="dxa"/>
            <w:tcBorders>
              <w:top w:val="single" w:sz="4" w:space="0" w:color="auto"/>
              <w:right w:val="single" w:sz="12" w:space="0" w:color="auto"/>
            </w:tcBorders>
            <w:shd w:val="clear" w:color="auto" w:fill="B4C6E7" w:themeFill="accent5" w:themeFillTint="66"/>
            <w:noWrap/>
          </w:tcPr>
          <w:p w14:paraId="5CBC99F2" w14:textId="77777777" w:rsidR="000A7B0D" w:rsidRDefault="000A7B0D" w:rsidP="000A7B0D">
            <w:pPr>
              <w:pStyle w:val="ListParagraph"/>
              <w:keepNext/>
              <w:numPr>
                <w:ilvl w:val="0"/>
                <w:numId w:val="9"/>
              </w:numPr>
              <w:ind w:left="561"/>
              <w:rPr>
                <w:bCs/>
                <w:lang w:val="en-US"/>
              </w:rPr>
            </w:pPr>
            <w:r>
              <w:rPr>
                <w:bCs/>
                <w:lang w:val="en-US"/>
              </w:rPr>
              <w:t xml:space="preserve">Analyze current MAC specifications (e.g. LCP procedure, LCP restrictions etc.) to identify the required modifications to </w:t>
            </w:r>
            <w:r w:rsidRPr="00F066EC">
              <w:rPr>
                <w:bCs/>
                <w:lang w:val="en-US"/>
              </w:rPr>
              <w:t>address resource conflicts between dynamic grant (DG) and configured grant (CG) PUSCH and conflicts involving multiple CGs</w:t>
            </w:r>
            <w:r>
              <w:rPr>
                <w:bCs/>
                <w:lang w:val="en-US"/>
              </w:rPr>
              <w:t>.</w:t>
            </w:r>
          </w:p>
          <w:p w14:paraId="4A6AD119" w14:textId="77777777" w:rsidR="000A7B0D" w:rsidRDefault="000A7B0D" w:rsidP="000A7B0D">
            <w:pPr>
              <w:pStyle w:val="ListParagraph"/>
              <w:keepNext/>
              <w:numPr>
                <w:ilvl w:val="0"/>
                <w:numId w:val="9"/>
              </w:numPr>
              <w:ind w:left="561"/>
              <w:rPr>
                <w:bCs/>
                <w:lang w:val="en-US"/>
              </w:rPr>
            </w:pPr>
            <w:r>
              <w:rPr>
                <w:bCs/>
                <w:lang w:val="en-US"/>
              </w:rPr>
              <w:t xml:space="preserve">Analyze the modifications required to MAC specifications to </w:t>
            </w:r>
            <w:r>
              <w:t>address resource collision between SR associating to high-priority traffic and uplink data of lower-priority traffic</w:t>
            </w:r>
          </w:p>
          <w:p w14:paraId="2D28FBC8" w14:textId="7EE49368" w:rsidR="000A7B0D" w:rsidRDefault="000A7B0D" w:rsidP="000A7B0D">
            <w:pPr>
              <w:pStyle w:val="ListParagraph"/>
              <w:keepNext/>
              <w:numPr>
                <w:ilvl w:val="0"/>
                <w:numId w:val="9"/>
              </w:numPr>
              <w:ind w:left="561"/>
              <w:rPr>
                <w:bCs/>
                <w:lang w:val="en-US"/>
              </w:rPr>
            </w:pPr>
            <w:r>
              <w:rPr>
                <w:bCs/>
                <w:lang w:val="en-US"/>
              </w:rPr>
              <w:t>Identify potential PHY impacts, if any, based on the above. Provide input to RAN1, if needed.</w:t>
            </w:r>
          </w:p>
        </w:tc>
      </w:tr>
      <w:tr w:rsidR="000A7B0D" w:rsidRPr="00CB5EE9" w14:paraId="34B9F1C4" w14:textId="77777777" w:rsidTr="000A7B0D">
        <w:trPr>
          <w:trHeight w:val="180"/>
        </w:trPr>
        <w:tc>
          <w:tcPr>
            <w:tcW w:w="1838" w:type="dxa"/>
            <w:vMerge/>
            <w:tcBorders>
              <w:left w:val="single" w:sz="12" w:space="0" w:color="auto"/>
              <w:right w:val="single" w:sz="12" w:space="0" w:color="auto"/>
            </w:tcBorders>
            <w:shd w:val="clear" w:color="auto" w:fill="E7E6E6" w:themeFill="background2"/>
            <w:noWrap/>
          </w:tcPr>
          <w:p w14:paraId="10EAA43C"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tcBorders>
            <w:shd w:val="clear" w:color="auto" w:fill="B4C6E7" w:themeFill="accent5" w:themeFillTint="66"/>
          </w:tcPr>
          <w:p w14:paraId="14AB5576" w14:textId="77777777" w:rsidR="000A7B0D" w:rsidRPr="00CB5EE9" w:rsidRDefault="000A7B0D" w:rsidP="000A7B0D">
            <w:pPr>
              <w:pStyle w:val="TAC"/>
              <w:spacing w:before="20" w:after="20"/>
              <w:ind w:left="57" w:right="57"/>
              <w:jc w:val="left"/>
              <w:rPr>
                <w:lang w:val="en-US"/>
              </w:rPr>
            </w:pPr>
          </w:p>
        </w:tc>
        <w:tc>
          <w:tcPr>
            <w:tcW w:w="3969" w:type="dxa"/>
            <w:shd w:val="clear" w:color="auto" w:fill="B4C6E7" w:themeFill="accent5" w:themeFillTint="66"/>
          </w:tcPr>
          <w:p w14:paraId="0BFA442C" w14:textId="3EB763A4" w:rsidR="000A7B0D" w:rsidRPr="00CB5EE9" w:rsidRDefault="000A7B0D" w:rsidP="000A7B0D">
            <w:pPr>
              <w:keepNext/>
              <w:overflowPunct w:val="0"/>
              <w:autoSpaceDE w:val="0"/>
              <w:autoSpaceDN w:val="0"/>
              <w:adjustRightInd w:val="0"/>
              <w:spacing w:after="0"/>
              <w:textAlignment w:val="baseline"/>
              <w:rPr>
                <w:bCs/>
                <w:lang w:val="en-US"/>
              </w:rPr>
            </w:pPr>
            <w:r>
              <w:rPr>
                <w:bCs/>
              </w:rPr>
              <w:t>NR TSC-related enhancements</w:t>
            </w:r>
          </w:p>
        </w:tc>
        <w:tc>
          <w:tcPr>
            <w:tcW w:w="7796" w:type="dxa"/>
            <w:tcBorders>
              <w:right w:val="single" w:sz="12" w:space="0" w:color="auto"/>
            </w:tcBorders>
            <w:shd w:val="clear" w:color="auto" w:fill="B4C6E7" w:themeFill="accent5" w:themeFillTint="66"/>
            <w:noWrap/>
          </w:tcPr>
          <w:p w14:paraId="03EBDA93" w14:textId="77777777" w:rsidR="000A7B0D" w:rsidRDefault="000A7B0D" w:rsidP="000A7B0D">
            <w:pPr>
              <w:pStyle w:val="ListParagraph"/>
              <w:keepNext/>
              <w:numPr>
                <w:ilvl w:val="0"/>
                <w:numId w:val="9"/>
              </w:numPr>
              <w:ind w:left="561"/>
              <w:rPr>
                <w:bCs/>
                <w:lang w:val="en-US"/>
              </w:rPr>
            </w:pPr>
            <w:r>
              <w:rPr>
                <w:bCs/>
                <w:lang w:val="en-US"/>
              </w:rPr>
              <w:t>Discuss the structure and principles of accurate reference time signalling taking E-UTRA as a baseline, e.g. what modifications with respect to E-UTRA need to be considered.</w:t>
            </w:r>
          </w:p>
          <w:p w14:paraId="0A2CEC0F" w14:textId="77777777" w:rsidR="000A7B0D" w:rsidRDefault="000A7B0D" w:rsidP="000A7B0D">
            <w:pPr>
              <w:pStyle w:val="ListParagraph"/>
              <w:keepNext/>
              <w:numPr>
                <w:ilvl w:val="0"/>
                <w:numId w:val="9"/>
              </w:numPr>
              <w:ind w:left="561"/>
              <w:rPr>
                <w:bCs/>
                <w:lang w:val="en-US"/>
              </w:rPr>
            </w:pPr>
            <w:r>
              <w:rPr>
                <w:bCs/>
                <w:lang w:val="en-US"/>
              </w:rPr>
              <w:t xml:space="preserve">Discuss the main requirements for support of multiple CG and SPS configurations in the BWP of a UE taking TSC traffic characteristics as a reference, e.g. number of required configurations per UE/BWP/cell, the required periodicities etc. Provide input on those aspects to RAN1. </w:t>
            </w:r>
          </w:p>
          <w:p w14:paraId="7868A6D4" w14:textId="77777777" w:rsidR="000A7B0D" w:rsidRDefault="000A7B0D" w:rsidP="000A7B0D">
            <w:pPr>
              <w:pStyle w:val="ListParagraph"/>
              <w:keepNext/>
              <w:numPr>
                <w:ilvl w:val="0"/>
                <w:numId w:val="9"/>
              </w:numPr>
              <w:ind w:left="561"/>
              <w:rPr>
                <w:bCs/>
                <w:lang w:val="en-US"/>
              </w:rPr>
            </w:pPr>
            <w:r>
              <w:rPr>
                <w:bCs/>
                <w:lang w:val="en-US"/>
              </w:rPr>
              <w:t xml:space="preserve">Discuss the details of the solutions for support of </w:t>
            </w:r>
            <w:r w:rsidRPr="00F066EC">
              <w:rPr>
                <w:bCs/>
                <w:lang w:val="en-US"/>
              </w:rPr>
              <w:t>TSC message periodicities with non-integer multiple of NR supported CG/SPS periodicities</w:t>
            </w:r>
            <w:r>
              <w:rPr>
                <w:bCs/>
                <w:lang w:val="en-US"/>
              </w:rPr>
              <w:t xml:space="preserve"> identified </w:t>
            </w:r>
            <w:r w:rsidRPr="00F066EC">
              <w:rPr>
                <w:bCs/>
                <w:lang w:val="en-US"/>
              </w:rPr>
              <w:t>in TR 38.825</w:t>
            </w:r>
            <w:r>
              <w:rPr>
                <w:bCs/>
                <w:lang w:val="en-US"/>
              </w:rPr>
              <w:t xml:space="preserve"> and identify potentially required specifications modifications.</w:t>
            </w:r>
          </w:p>
          <w:p w14:paraId="1B15F738" w14:textId="61D519BC" w:rsidR="000A7B0D" w:rsidRPr="00F066EC" w:rsidRDefault="000A7B0D" w:rsidP="000A7B0D">
            <w:pPr>
              <w:pStyle w:val="ListParagraph"/>
              <w:keepNext/>
              <w:numPr>
                <w:ilvl w:val="0"/>
                <w:numId w:val="9"/>
              </w:numPr>
              <w:ind w:left="561"/>
              <w:rPr>
                <w:bCs/>
                <w:lang w:val="en-US"/>
              </w:rPr>
            </w:pPr>
            <w:r>
              <w:rPr>
                <w:bCs/>
                <w:lang w:val="en-US"/>
              </w:rPr>
              <w:t xml:space="preserve">Discuss details of structure-aware Ethernet header compression common for both RoHC and non-RoHC approach, e.g </w:t>
            </w:r>
            <w:r w:rsidRPr="00F066EC">
              <w:rPr>
                <w:bCs/>
                <w:lang w:val="en-US"/>
              </w:rPr>
              <w:t xml:space="preserve">header structure before/after compression, context </w:t>
            </w:r>
            <w:r w:rsidRPr="00F066EC">
              <w:rPr>
                <w:bCs/>
                <w:lang w:val="en-US"/>
              </w:rPr>
              <w:lastRenderedPageBreak/>
              <w:t>initiali</w:t>
            </w:r>
            <w:r>
              <w:rPr>
                <w:bCs/>
                <w:lang w:val="en-US"/>
              </w:rPr>
              <w:t>zation, compression flexibility (e.g. should all the static fields be always compressed or should we allow a subset of them to be compressed only)</w:t>
            </w:r>
            <w:r w:rsidRPr="00F066EC">
              <w:rPr>
                <w:bCs/>
                <w:lang w:val="en-US"/>
              </w:rPr>
              <w:t xml:space="preserve"> etc.</w:t>
            </w:r>
          </w:p>
        </w:tc>
      </w:tr>
      <w:tr w:rsidR="000A7B0D" w:rsidRPr="00CB5EE9" w14:paraId="3EB69C6E" w14:textId="77777777" w:rsidTr="000A7B0D">
        <w:trPr>
          <w:trHeight w:val="184"/>
        </w:trPr>
        <w:tc>
          <w:tcPr>
            <w:tcW w:w="1838" w:type="dxa"/>
            <w:vMerge/>
            <w:tcBorders>
              <w:left w:val="single" w:sz="12" w:space="0" w:color="auto"/>
              <w:right w:val="single" w:sz="12" w:space="0" w:color="auto"/>
            </w:tcBorders>
            <w:shd w:val="clear" w:color="auto" w:fill="E7E6E6" w:themeFill="background2"/>
            <w:noWrap/>
          </w:tcPr>
          <w:p w14:paraId="0A25D590"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bottom w:val="single" w:sz="12" w:space="0" w:color="auto"/>
            </w:tcBorders>
            <w:shd w:val="clear" w:color="auto" w:fill="B4C6E7" w:themeFill="accent5" w:themeFillTint="66"/>
          </w:tcPr>
          <w:p w14:paraId="687EB081" w14:textId="77777777" w:rsidR="000A7B0D" w:rsidRPr="00CB5EE9" w:rsidRDefault="000A7B0D" w:rsidP="000A7B0D">
            <w:pPr>
              <w:pStyle w:val="TAC"/>
              <w:spacing w:before="20" w:after="20"/>
              <w:ind w:left="57" w:right="57"/>
              <w:jc w:val="left"/>
              <w:rPr>
                <w:lang w:val="en-US"/>
              </w:rPr>
            </w:pPr>
          </w:p>
        </w:tc>
        <w:tc>
          <w:tcPr>
            <w:tcW w:w="3969" w:type="dxa"/>
            <w:tcBorders>
              <w:bottom w:val="single" w:sz="12" w:space="0" w:color="auto"/>
            </w:tcBorders>
            <w:shd w:val="clear" w:color="auto" w:fill="B4C6E7" w:themeFill="accent5" w:themeFillTint="66"/>
          </w:tcPr>
          <w:p w14:paraId="5F4631BC" w14:textId="15674DBB" w:rsidR="000A7B0D" w:rsidRPr="00CB5EE9" w:rsidRDefault="000A7B0D" w:rsidP="000A7B0D">
            <w:pPr>
              <w:keepNext/>
              <w:overflowPunct w:val="0"/>
              <w:autoSpaceDE w:val="0"/>
              <w:autoSpaceDN w:val="0"/>
              <w:adjustRightInd w:val="0"/>
              <w:spacing w:after="0"/>
              <w:textAlignment w:val="baseline"/>
              <w:rPr>
                <w:bCs/>
                <w:lang w:val="en-US"/>
              </w:rPr>
            </w:pPr>
            <w:r>
              <w:rPr>
                <w:bCs/>
                <w:lang w:val="en-US"/>
              </w:rPr>
              <w:t>H</w:t>
            </w:r>
            <w:r w:rsidRPr="005A37C2">
              <w:rPr>
                <w:bCs/>
                <w:lang w:val="en-US"/>
              </w:rPr>
              <w:t>igher-layer multi-connectivity</w:t>
            </w:r>
          </w:p>
        </w:tc>
        <w:tc>
          <w:tcPr>
            <w:tcW w:w="7796" w:type="dxa"/>
            <w:tcBorders>
              <w:bottom w:val="single" w:sz="12" w:space="0" w:color="auto"/>
              <w:right w:val="single" w:sz="12" w:space="0" w:color="auto"/>
            </w:tcBorders>
            <w:shd w:val="clear" w:color="auto" w:fill="B4C6E7" w:themeFill="accent5" w:themeFillTint="66"/>
            <w:noWrap/>
          </w:tcPr>
          <w:p w14:paraId="22EED037" w14:textId="267F95B6" w:rsidR="000A7B0D" w:rsidRPr="00F066EC" w:rsidRDefault="000A7B0D" w:rsidP="000A7B0D">
            <w:pPr>
              <w:pStyle w:val="ListParagraph"/>
              <w:keepNext/>
              <w:numPr>
                <w:ilvl w:val="0"/>
                <w:numId w:val="9"/>
              </w:numPr>
              <w:ind w:left="561"/>
              <w:rPr>
                <w:bCs/>
                <w:lang w:val="en-US"/>
              </w:rPr>
            </w:pPr>
            <w:r>
              <w:rPr>
                <w:bCs/>
                <w:lang w:val="en-US"/>
              </w:rPr>
              <w:t>Address potential RAN2 impacts depending on SA2 progress.</w:t>
            </w:r>
          </w:p>
        </w:tc>
      </w:tr>
      <w:tr w:rsidR="000A7B0D" w:rsidRPr="00CB5EE9" w14:paraId="04014491" w14:textId="77777777" w:rsidTr="000A7B0D">
        <w:trPr>
          <w:trHeight w:val="120"/>
        </w:trPr>
        <w:tc>
          <w:tcPr>
            <w:tcW w:w="1838" w:type="dxa"/>
            <w:vMerge/>
            <w:tcBorders>
              <w:left w:val="single" w:sz="12" w:space="0" w:color="auto"/>
              <w:right w:val="single" w:sz="12" w:space="0" w:color="auto"/>
            </w:tcBorders>
            <w:shd w:val="clear" w:color="auto" w:fill="E7E6E6" w:themeFill="background2"/>
            <w:noWrap/>
          </w:tcPr>
          <w:p w14:paraId="64A3B846" w14:textId="77777777" w:rsidR="000A7B0D" w:rsidRPr="00CB5EE9" w:rsidRDefault="000A7B0D" w:rsidP="000A7B0D">
            <w:pPr>
              <w:pStyle w:val="TAC"/>
              <w:spacing w:before="20" w:after="20"/>
              <w:ind w:left="57" w:right="57"/>
              <w:rPr>
                <w:lang w:val="en-US"/>
              </w:rPr>
            </w:pPr>
          </w:p>
        </w:tc>
        <w:tc>
          <w:tcPr>
            <w:tcW w:w="1276" w:type="dxa"/>
            <w:vMerge w:val="restart"/>
            <w:tcBorders>
              <w:top w:val="single" w:sz="12" w:space="0" w:color="auto"/>
              <w:left w:val="single" w:sz="12" w:space="0" w:color="auto"/>
            </w:tcBorders>
            <w:shd w:val="clear" w:color="auto" w:fill="C5E0B3" w:themeFill="accent6" w:themeFillTint="66"/>
          </w:tcPr>
          <w:p w14:paraId="77E144B2" w14:textId="5C059628" w:rsidR="000A7B0D" w:rsidRPr="00CB5EE9" w:rsidRDefault="000A7B0D" w:rsidP="000A7B0D">
            <w:pPr>
              <w:pStyle w:val="TAC"/>
              <w:spacing w:before="20" w:after="20"/>
              <w:ind w:left="57" w:right="57"/>
              <w:jc w:val="left"/>
              <w:rPr>
                <w:lang w:val="en-US"/>
              </w:rPr>
            </w:pPr>
            <w:r w:rsidRPr="00CB5EE9">
              <w:rPr>
                <w:lang w:val="en-US"/>
              </w:rPr>
              <w:t>RAN3: 1</w:t>
            </w:r>
            <w:r>
              <w:rPr>
                <w:lang w:val="en-US"/>
              </w:rPr>
              <w:t xml:space="preserve"> </w:t>
            </w:r>
            <w:r w:rsidRPr="00CB5EE9">
              <w:rPr>
                <w:lang w:val="en-US"/>
              </w:rPr>
              <w:t>TU</w:t>
            </w:r>
          </w:p>
        </w:tc>
        <w:tc>
          <w:tcPr>
            <w:tcW w:w="3969" w:type="dxa"/>
            <w:tcBorders>
              <w:top w:val="single" w:sz="12" w:space="0" w:color="auto"/>
              <w:bottom w:val="single" w:sz="12" w:space="0" w:color="auto"/>
            </w:tcBorders>
            <w:shd w:val="clear" w:color="auto" w:fill="C5E0B3" w:themeFill="accent6" w:themeFillTint="66"/>
          </w:tcPr>
          <w:p w14:paraId="05ADE7C8" w14:textId="3ADBF68A" w:rsidR="000A7B0D" w:rsidRPr="00CB5EE9" w:rsidRDefault="000A7B0D" w:rsidP="000A7B0D">
            <w:pPr>
              <w:keepNext/>
              <w:overflowPunct w:val="0"/>
              <w:autoSpaceDE w:val="0"/>
              <w:autoSpaceDN w:val="0"/>
              <w:adjustRightInd w:val="0"/>
              <w:spacing w:after="0"/>
              <w:jc w:val="both"/>
              <w:textAlignment w:val="baseline"/>
              <w:rPr>
                <w:bCs/>
                <w:lang w:val="en-US"/>
              </w:rPr>
            </w:pPr>
            <w:r w:rsidRPr="00877F9F">
              <w:rPr>
                <w:bCs/>
                <w:lang w:val="en-US"/>
              </w:rPr>
              <w:t>NR PDCP duplication enhancements</w:t>
            </w:r>
          </w:p>
        </w:tc>
        <w:tc>
          <w:tcPr>
            <w:tcW w:w="7796" w:type="dxa"/>
            <w:tcBorders>
              <w:top w:val="single" w:sz="12" w:space="0" w:color="auto"/>
              <w:bottom w:val="single" w:sz="12" w:space="0" w:color="auto"/>
              <w:right w:val="single" w:sz="12" w:space="0" w:color="auto"/>
            </w:tcBorders>
            <w:shd w:val="clear" w:color="auto" w:fill="C5E0B3" w:themeFill="accent6" w:themeFillTint="66"/>
            <w:noWrap/>
          </w:tcPr>
          <w:p w14:paraId="7BA1A9F0" w14:textId="10721589" w:rsidR="000A7B0D" w:rsidRPr="00D95601"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t xml:space="preserve">Discuss </w:t>
            </w:r>
            <w:r w:rsidRPr="00AD1BA0">
              <w:t>enhancements for more efficient DL PDCP duplication without impacting the UE</w:t>
            </w:r>
            <w:r>
              <w:t xml:space="preserve"> and agree on the approach to be specified during subsequent meetings.</w:t>
            </w:r>
          </w:p>
        </w:tc>
      </w:tr>
      <w:tr w:rsidR="000A7B0D" w:rsidRPr="00CB5EE9" w14:paraId="287FE0E6" w14:textId="77777777" w:rsidTr="000A7B0D">
        <w:trPr>
          <w:trHeight w:val="402"/>
        </w:trPr>
        <w:tc>
          <w:tcPr>
            <w:tcW w:w="1838" w:type="dxa"/>
            <w:vMerge/>
            <w:tcBorders>
              <w:left w:val="single" w:sz="12" w:space="0" w:color="auto"/>
              <w:right w:val="single" w:sz="12" w:space="0" w:color="auto"/>
            </w:tcBorders>
            <w:shd w:val="clear" w:color="auto" w:fill="E7E6E6" w:themeFill="background2"/>
            <w:noWrap/>
          </w:tcPr>
          <w:p w14:paraId="045BA6C5"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tcBorders>
            <w:shd w:val="clear" w:color="auto" w:fill="C5E0B3" w:themeFill="accent6" w:themeFillTint="66"/>
          </w:tcPr>
          <w:p w14:paraId="4B197908" w14:textId="77777777" w:rsidR="000A7B0D" w:rsidRPr="00CB5EE9" w:rsidRDefault="000A7B0D" w:rsidP="000A7B0D">
            <w:pPr>
              <w:pStyle w:val="TAC"/>
              <w:spacing w:before="20" w:after="20"/>
              <w:ind w:left="57" w:right="57"/>
              <w:jc w:val="left"/>
              <w:rPr>
                <w:lang w:val="en-US"/>
              </w:rPr>
            </w:pPr>
          </w:p>
        </w:tc>
        <w:tc>
          <w:tcPr>
            <w:tcW w:w="3969" w:type="dxa"/>
            <w:tcBorders>
              <w:top w:val="single" w:sz="12" w:space="0" w:color="auto"/>
              <w:bottom w:val="single" w:sz="4" w:space="0" w:color="auto"/>
            </w:tcBorders>
            <w:shd w:val="clear" w:color="auto" w:fill="C5E0B3" w:themeFill="accent6" w:themeFillTint="66"/>
          </w:tcPr>
          <w:p w14:paraId="2B44FADA" w14:textId="008C39C7" w:rsidR="000A7B0D" w:rsidRPr="00877F9F" w:rsidRDefault="000A7B0D" w:rsidP="000A7B0D">
            <w:pPr>
              <w:keepNext/>
              <w:overflowPunct w:val="0"/>
              <w:autoSpaceDE w:val="0"/>
              <w:autoSpaceDN w:val="0"/>
              <w:adjustRightInd w:val="0"/>
              <w:spacing w:after="0"/>
              <w:jc w:val="both"/>
              <w:textAlignment w:val="baseline"/>
              <w:rPr>
                <w:bCs/>
                <w:lang w:val="en-US"/>
              </w:rPr>
            </w:pPr>
            <w:r>
              <w:rPr>
                <w:bCs/>
              </w:rPr>
              <w:t>NR TSC-related enhancements</w:t>
            </w:r>
          </w:p>
        </w:tc>
        <w:tc>
          <w:tcPr>
            <w:tcW w:w="7796" w:type="dxa"/>
            <w:tcBorders>
              <w:top w:val="single" w:sz="12" w:space="0" w:color="auto"/>
              <w:bottom w:val="single" w:sz="4" w:space="0" w:color="auto"/>
              <w:right w:val="single" w:sz="12" w:space="0" w:color="auto"/>
            </w:tcBorders>
            <w:shd w:val="clear" w:color="auto" w:fill="C5E0B3" w:themeFill="accent6" w:themeFillTint="66"/>
            <w:noWrap/>
          </w:tcPr>
          <w:p w14:paraId="105859F6" w14:textId="1B30188D" w:rsidR="000A7B0D" w:rsidDel="00AA0D9D"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Pr>
                <w:bCs/>
                <w:lang w:val="en-US"/>
              </w:rPr>
              <w:t xml:space="preserve">Discuss details of </w:t>
            </w:r>
            <w:r w:rsidRPr="005942E1">
              <w:rPr>
                <w:bCs/>
                <w:lang w:val="en-US"/>
              </w:rPr>
              <w:t xml:space="preserve">provisioning, from Core Network to RAN and between RAN nodes, of UE’s TSC traffic pattern related information </w:t>
            </w:r>
            <w:r>
              <w:rPr>
                <w:bCs/>
                <w:lang w:val="en-US"/>
              </w:rPr>
              <w:t>based on progress in SA2 and start capturing the agreements in stage-3 running CRs.</w:t>
            </w:r>
          </w:p>
        </w:tc>
      </w:tr>
      <w:tr w:rsidR="000A7B0D" w:rsidRPr="00CB5EE9" w14:paraId="6B001A26" w14:textId="77777777" w:rsidTr="000A7B0D">
        <w:trPr>
          <w:trHeight w:val="301"/>
        </w:trPr>
        <w:tc>
          <w:tcPr>
            <w:tcW w:w="1838" w:type="dxa"/>
            <w:vMerge/>
            <w:tcBorders>
              <w:left w:val="single" w:sz="12" w:space="0" w:color="auto"/>
              <w:bottom w:val="single" w:sz="12" w:space="0" w:color="auto"/>
              <w:right w:val="single" w:sz="12" w:space="0" w:color="auto"/>
            </w:tcBorders>
            <w:shd w:val="clear" w:color="auto" w:fill="E7E6E6" w:themeFill="background2"/>
            <w:noWrap/>
          </w:tcPr>
          <w:p w14:paraId="734ED3EB"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bottom w:val="single" w:sz="12" w:space="0" w:color="auto"/>
            </w:tcBorders>
            <w:shd w:val="clear" w:color="auto" w:fill="C5E0B3" w:themeFill="accent6" w:themeFillTint="66"/>
          </w:tcPr>
          <w:p w14:paraId="3224D668" w14:textId="77777777" w:rsidR="000A7B0D" w:rsidRPr="00CB5EE9" w:rsidRDefault="000A7B0D" w:rsidP="000A7B0D">
            <w:pPr>
              <w:pStyle w:val="TAC"/>
              <w:spacing w:before="20" w:after="20"/>
              <w:ind w:left="57" w:right="57"/>
              <w:jc w:val="left"/>
              <w:rPr>
                <w:lang w:val="en-US"/>
              </w:rPr>
            </w:pPr>
          </w:p>
        </w:tc>
        <w:tc>
          <w:tcPr>
            <w:tcW w:w="3969" w:type="dxa"/>
            <w:tcBorders>
              <w:top w:val="single" w:sz="4" w:space="0" w:color="auto"/>
              <w:bottom w:val="single" w:sz="12" w:space="0" w:color="auto"/>
            </w:tcBorders>
            <w:shd w:val="clear" w:color="auto" w:fill="C5E0B3" w:themeFill="accent6" w:themeFillTint="66"/>
          </w:tcPr>
          <w:p w14:paraId="4A422D52" w14:textId="1FD23FCE" w:rsidR="000A7B0D" w:rsidRDefault="000A7B0D" w:rsidP="000A7B0D">
            <w:pPr>
              <w:keepNext/>
              <w:overflowPunct w:val="0"/>
              <w:autoSpaceDE w:val="0"/>
              <w:autoSpaceDN w:val="0"/>
              <w:adjustRightInd w:val="0"/>
              <w:spacing w:after="0"/>
              <w:jc w:val="both"/>
              <w:textAlignment w:val="baseline"/>
              <w:rPr>
                <w:bCs/>
              </w:rPr>
            </w:pPr>
            <w:r>
              <w:rPr>
                <w:bCs/>
                <w:lang w:val="en-US"/>
              </w:rPr>
              <w:t>H</w:t>
            </w:r>
            <w:r w:rsidRPr="005A37C2">
              <w:rPr>
                <w:bCs/>
                <w:lang w:val="en-US"/>
              </w:rPr>
              <w:t>igher-layer multi-connectivity</w:t>
            </w:r>
          </w:p>
        </w:tc>
        <w:tc>
          <w:tcPr>
            <w:tcW w:w="7796" w:type="dxa"/>
            <w:tcBorders>
              <w:top w:val="single" w:sz="4" w:space="0" w:color="auto"/>
              <w:bottom w:val="single" w:sz="12" w:space="0" w:color="auto"/>
              <w:right w:val="single" w:sz="12" w:space="0" w:color="auto"/>
            </w:tcBorders>
            <w:shd w:val="clear" w:color="auto" w:fill="C5E0B3" w:themeFill="accent6" w:themeFillTint="66"/>
            <w:noWrap/>
          </w:tcPr>
          <w:p w14:paraId="67D17EF3" w14:textId="5FE67D2D" w:rsidR="000A7B0D"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Pr>
                <w:bCs/>
                <w:lang w:val="en-US"/>
              </w:rPr>
              <w:t>Address potential RAN3 impacts depending on SA2 progress.</w:t>
            </w:r>
          </w:p>
        </w:tc>
      </w:tr>
      <w:tr w:rsidR="000A7B0D" w:rsidRPr="00CB5EE9" w14:paraId="2B26E36F" w14:textId="77777777" w:rsidTr="000A7B0D">
        <w:trPr>
          <w:trHeight w:val="965"/>
        </w:trPr>
        <w:tc>
          <w:tcPr>
            <w:tcW w:w="1838" w:type="dxa"/>
            <w:vMerge w:val="restart"/>
            <w:tcBorders>
              <w:top w:val="single" w:sz="12" w:space="0" w:color="auto"/>
              <w:left w:val="single" w:sz="12" w:space="0" w:color="auto"/>
              <w:right w:val="single" w:sz="12" w:space="0" w:color="auto"/>
            </w:tcBorders>
            <w:shd w:val="clear" w:color="auto" w:fill="FFFFFF" w:themeFill="background1"/>
            <w:noWrap/>
          </w:tcPr>
          <w:p w14:paraId="0D2B9038" w14:textId="3CBEA7F7" w:rsidR="000A7B0D" w:rsidRPr="00CB5EE9" w:rsidRDefault="000A7B0D" w:rsidP="000A7B0D">
            <w:pPr>
              <w:pStyle w:val="TAC"/>
              <w:spacing w:before="20" w:after="20"/>
              <w:ind w:left="57" w:right="57"/>
              <w:rPr>
                <w:lang w:val="en-US"/>
              </w:rPr>
            </w:pPr>
            <w:r w:rsidRPr="00CB5EE9">
              <w:rPr>
                <w:lang w:val="en-US"/>
              </w:rPr>
              <w:t>1</w:t>
            </w:r>
            <w:r>
              <w:rPr>
                <w:lang w:val="en-US"/>
              </w:rPr>
              <w:t>3</w:t>
            </w:r>
            <w:r w:rsidRPr="00CB5EE9">
              <w:rPr>
                <w:lang w:val="en-US"/>
              </w:rPr>
              <w:t xml:space="preserve"> – 1</w:t>
            </w:r>
            <w:r>
              <w:rPr>
                <w:lang w:val="en-US"/>
              </w:rPr>
              <w:t>7</w:t>
            </w:r>
            <w:r w:rsidRPr="00CB5EE9">
              <w:rPr>
                <w:lang w:val="en-US"/>
              </w:rPr>
              <w:t xml:space="preserve"> </w:t>
            </w:r>
            <w:r>
              <w:rPr>
                <w:lang w:val="en-US"/>
              </w:rPr>
              <w:t>May</w:t>
            </w:r>
            <w:r w:rsidRPr="00CB5EE9">
              <w:rPr>
                <w:lang w:val="en-US"/>
              </w:rPr>
              <w:t xml:space="preserve"> 201</w:t>
            </w:r>
            <w:r>
              <w:rPr>
                <w:lang w:val="en-US"/>
              </w:rPr>
              <w:t>9</w:t>
            </w:r>
          </w:p>
          <w:p w14:paraId="5B487887" w14:textId="2B5D8DDE" w:rsidR="000A7B0D" w:rsidRPr="00CB5EE9" w:rsidRDefault="000A7B0D" w:rsidP="000A7B0D">
            <w:pPr>
              <w:pStyle w:val="TAC"/>
              <w:spacing w:before="20" w:after="20"/>
              <w:ind w:left="57" w:right="57"/>
              <w:rPr>
                <w:lang w:val="en-US"/>
              </w:rPr>
            </w:pPr>
            <w:r w:rsidRPr="00CB5EE9">
              <w:rPr>
                <w:lang w:val="en-US"/>
              </w:rPr>
              <w:t>RAN1#9</w:t>
            </w:r>
            <w:r>
              <w:rPr>
                <w:lang w:val="en-US"/>
              </w:rPr>
              <w:t>7</w:t>
            </w:r>
          </w:p>
          <w:p w14:paraId="0644B820" w14:textId="23B32A27" w:rsidR="000A7B0D" w:rsidRPr="00CB5EE9" w:rsidRDefault="000A7B0D" w:rsidP="000A7B0D">
            <w:pPr>
              <w:pStyle w:val="TAC"/>
              <w:spacing w:before="20" w:after="20"/>
              <w:ind w:left="57" w:right="57"/>
              <w:rPr>
                <w:lang w:val="en-US"/>
              </w:rPr>
            </w:pPr>
            <w:r w:rsidRPr="00CB5EE9">
              <w:rPr>
                <w:lang w:val="en-US"/>
              </w:rPr>
              <w:t>RAN2#10</w:t>
            </w:r>
            <w:r>
              <w:rPr>
                <w:lang w:val="en-US"/>
              </w:rPr>
              <w:t>6</w:t>
            </w:r>
          </w:p>
          <w:p w14:paraId="15585861" w14:textId="594295CC" w:rsidR="000A7B0D" w:rsidRPr="00CB5EE9" w:rsidRDefault="000A7B0D" w:rsidP="000A7B0D">
            <w:pPr>
              <w:pStyle w:val="TAC"/>
              <w:spacing w:before="20" w:after="20"/>
              <w:ind w:left="57" w:right="57"/>
              <w:rPr>
                <w:lang w:val="en-US"/>
              </w:rPr>
            </w:pPr>
            <w:r w:rsidRPr="00CB5EE9">
              <w:rPr>
                <w:lang w:val="en-US"/>
              </w:rPr>
              <w:t>RAN3#10</w:t>
            </w:r>
            <w:r>
              <w:rPr>
                <w:lang w:val="en-US"/>
              </w:rPr>
              <w:t>4</w:t>
            </w:r>
          </w:p>
        </w:tc>
        <w:tc>
          <w:tcPr>
            <w:tcW w:w="1276" w:type="dxa"/>
            <w:vMerge w:val="restart"/>
            <w:tcBorders>
              <w:top w:val="single" w:sz="12" w:space="0" w:color="auto"/>
              <w:left w:val="single" w:sz="12" w:space="0" w:color="auto"/>
            </w:tcBorders>
            <w:shd w:val="clear" w:color="auto" w:fill="FFE599" w:themeFill="accent4" w:themeFillTint="66"/>
          </w:tcPr>
          <w:p w14:paraId="79432FEA" w14:textId="77777777" w:rsidR="000A7B0D" w:rsidRPr="00CB5EE9" w:rsidRDefault="000A7B0D" w:rsidP="000A7B0D">
            <w:pPr>
              <w:pStyle w:val="TAC"/>
              <w:spacing w:before="20" w:after="20"/>
              <w:ind w:left="57" w:right="57"/>
              <w:rPr>
                <w:lang w:val="en-US"/>
              </w:rPr>
            </w:pPr>
            <w:r w:rsidRPr="00CB5EE9">
              <w:rPr>
                <w:lang w:val="en-US"/>
              </w:rPr>
              <w:t>RAN1:</w:t>
            </w:r>
            <w:r>
              <w:rPr>
                <w:lang w:val="en-US"/>
              </w:rPr>
              <w:t xml:space="preserve"> treated as part of L1 URLLC SI</w:t>
            </w:r>
          </w:p>
        </w:tc>
        <w:tc>
          <w:tcPr>
            <w:tcW w:w="3969" w:type="dxa"/>
            <w:tcBorders>
              <w:top w:val="single" w:sz="12" w:space="0" w:color="auto"/>
              <w:bottom w:val="single" w:sz="12" w:space="0" w:color="auto"/>
            </w:tcBorders>
            <w:shd w:val="clear" w:color="auto" w:fill="FFE599" w:themeFill="accent4" w:themeFillTint="66"/>
          </w:tcPr>
          <w:p w14:paraId="791EF56A" w14:textId="5E093F39" w:rsidR="000A7B0D" w:rsidRPr="00CB5EE9" w:rsidRDefault="000A7B0D" w:rsidP="000A7B0D">
            <w:pPr>
              <w:keepNext/>
              <w:overflowPunct w:val="0"/>
              <w:autoSpaceDE w:val="0"/>
              <w:autoSpaceDN w:val="0"/>
              <w:adjustRightInd w:val="0"/>
              <w:spacing w:after="0"/>
              <w:textAlignment w:val="baseline"/>
              <w:rPr>
                <w:bCs/>
                <w:lang w:val="en-US"/>
              </w:rPr>
            </w:pPr>
            <w:r>
              <w:rPr>
                <w:bCs/>
              </w:rPr>
              <w:t>NR intra-UE prioritization/multiplexing</w:t>
            </w:r>
          </w:p>
        </w:tc>
        <w:tc>
          <w:tcPr>
            <w:tcW w:w="7796" w:type="dxa"/>
            <w:tcBorders>
              <w:top w:val="single" w:sz="12" w:space="0" w:color="auto"/>
              <w:bottom w:val="single" w:sz="12" w:space="0" w:color="auto"/>
              <w:right w:val="single" w:sz="12" w:space="0" w:color="auto"/>
            </w:tcBorders>
            <w:shd w:val="clear" w:color="auto" w:fill="FFE599" w:themeFill="accent4" w:themeFillTint="66"/>
            <w:noWrap/>
          </w:tcPr>
          <w:p w14:paraId="1DC3144D" w14:textId="77777777" w:rsidR="000A7B0D"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sidRPr="005942E1">
              <w:rPr>
                <w:bCs/>
                <w:lang w:val="en-US"/>
              </w:rPr>
              <w:t>Discuss further details of prioritization and/or multiplexing behaviour among HARQ-ACK/SR/CSI and PUSCH for traffic with different priorities, including the cases with UCI on PUCCH and UCI on PUSCH</w:t>
            </w:r>
          </w:p>
          <w:p w14:paraId="07B7A44D" w14:textId="3135146E" w:rsidR="000A7B0D" w:rsidRPr="005942E1"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Pr>
                <w:bCs/>
                <w:lang w:val="en-US"/>
              </w:rPr>
              <w:t>Start d</w:t>
            </w:r>
            <w:r w:rsidRPr="00053E87">
              <w:rPr>
                <w:bCs/>
                <w:lang w:val="en-US"/>
              </w:rPr>
              <w:t>iscuss</w:t>
            </w:r>
            <w:r>
              <w:rPr>
                <w:bCs/>
                <w:lang w:val="en-US"/>
              </w:rPr>
              <w:t>ions on</w:t>
            </w:r>
            <w:r w:rsidRPr="00053E87">
              <w:rPr>
                <w:bCs/>
                <w:lang w:val="en-US"/>
              </w:rPr>
              <w:t xml:space="preserve"> PHY layer impacts of enhancements agreed by RAN2 for DG vs. CG and CG vs. CG collisions</w:t>
            </w:r>
            <w:r>
              <w:rPr>
                <w:bCs/>
                <w:lang w:val="en-US"/>
              </w:rPr>
              <w:t xml:space="preserve"> based on RAN2 input.</w:t>
            </w:r>
          </w:p>
        </w:tc>
      </w:tr>
      <w:tr w:rsidR="000A7B0D" w:rsidRPr="00CB5EE9" w14:paraId="78CF1C40" w14:textId="77777777" w:rsidTr="000A7B0D">
        <w:trPr>
          <w:trHeight w:val="190"/>
        </w:trPr>
        <w:tc>
          <w:tcPr>
            <w:tcW w:w="1838" w:type="dxa"/>
            <w:vMerge/>
            <w:tcBorders>
              <w:left w:val="single" w:sz="12" w:space="0" w:color="auto"/>
              <w:right w:val="single" w:sz="12" w:space="0" w:color="auto"/>
            </w:tcBorders>
            <w:shd w:val="clear" w:color="auto" w:fill="FFFFFF" w:themeFill="background1"/>
            <w:noWrap/>
          </w:tcPr>
          <w:p w14:paraId="44187D4C"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bottom w:val="single" w:sz="12" w:space="0" w:color="auto"/>
            </w:tcBorders>
            <w:shd w:val="clear" w:color="auto" w:fill="FFE599" w:themeFill="accent4" w:themeFillTint="66"/>
          </w:tcPr>
          <w:p w14:paraId="7A8BAF83" w14:textId="77777777" w:rsidR="000A7B0D" w:rsidRPr="00CB5EE9" w:rsidRDefault="000A7B0D" w:rsidP="000A7B0D">
            <w:pPr>
              <w:pStyle w:val="TAC"/>
              <w:spacing w:before="20" w:after="20"/>
              <w:ind w:left="57" w:right="57"/>
              <w:rPr>
                <w:lang w:val="en-US"/>
              </w:rPr>
            </w:pPr>
          </w:p>
        </w:tc>
        <w:tc>
          <w:tcPr>
            <w:tcW w:w="3969" w:type="dxa"/>
            <w:tcBorders>
              <w:top w:val="single" w:sz="12" w:space="0" w:color="auto"/>
              <w:bottom w:val="single" w:sz="12" w:space="0" w:color="auto"/>
            </w:tcBorders>
            <w:shd w:val="clear" w:color="auto" w:fill="FFE599" w:themeFill="accent4" w:themeFillTint="66"/>
          </w:tcPr>
          <w:p w14:paraId="5BD92BCD" w14:textId="01D7F05A" w:rsidR="000A7B0D" w:rsidRDefault="000A7B0D" w:rsidP="000A7B0D">
            <w:pPr>
              <w:keepNext/>
              <w:overflowPunct w:val="0"/>
              <w:autoSpaceDE w:val="0"/>
              <w:autoSpaceDN w:val="0"/>
              <w:adjustRightInd w:val="0"/>
              <w:spacing w:after="0"/>
              <w:textAlignment w:val="baseline"/>
              <w:rPr>
                <w:bCs/>
              </w:rPr>
            </w:pPr>
            <w:r>
              <w:rPr>
                <w:bCs/>
              </w:rPr>
              <w:t>NR TSC-</w:t>
            </w:r>
            <w:r w:rsidRPr="00053E87">
              <w:rPr>
                <w:lang w:val="en-US"/>
              </w:rPr>
              <w:t>related</w:t>
            </w:r>
            <w:r>
              <w:rPr>
                <w:bCs/>
              </w:rPr>
              <w:t xml:space="preserve"> enhancements</w:t>
            </w:r>
          </w:p>
        </w:tc>
        <w:tc>
          <w:tcPr>
            <w:tcW w:w="7796" w:type="dxa"/>
            <w:tcBorders>
              <w:top w:val="single" w:sz="12" w:space="0" w:color="auto"/>
              <w:bottom w:val="single" w:sz="12" w:space="0" w:color="auto"/>
              <w:right w:val="single" w:sz="12" w:space="0" w:color="auto"/>
            </w:tcBorders>
            <w:shd w:val="clear" w:color="auto" w:fill="FFE599" w:themeFill="accent4" w:themeFillTint="66"/>
            <w:noWrap/>
          </w:tcPr>
          <w:p w14:paraId="35723103" w14:textId="33D003DD" w:rsidR="000A7B0D" w:rsidRPr="005942E1"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Pr>
                <w:bCs/>
                <w:lang w:val="en-US"/>
              </w:rPr>
              <w:t>Start d</w:t>
            </w:r>
            <w:r w:rsidRPr="00053E87">
              <w:rPr>
                <w:bCs/>
                <w:lang w:val="en-US"/>
              </w:rPr>
              <w:t>iscuss</w:t>
            </w:r>
            <w:r>
              <w:rPr>
                <w:bCs/>
                <w:lang w:val="en-US"/>
              </w:rPr>
              <w:t>ions on</w:t>
            </w:r>
            <w:r>
              <w:rPr>
                <w:lang w:val="en-US"/>
              </w:rPr>
              <w:t xml:space="preserve"> PHY layer impacts of support of SPS enhancements (multiple configurations and shorter periodicities) based on RAN2 input.</w:t>
            </w:r>
          </w:p>
        </w:tc>
      </w:tr>
      <w:tr w:rsidR="000A7B0D" w:rsidRPr="00CB5EE9" w14:paraId="6DBB8EB3" w14:textId="77777777" w:rsidTr="000A7B0D">
        <w:trPr>
          <w:trHeight w:val="701"/>
        </w:trPr>
        <w:tc>
          <w:tcPr>
            <w:tcW w:w="1838" w:type="dxa"/>
            <w:vMerge/>
            <w:tcBorders>
              <w:left w:val="single" w:sz="12" w:space="0" w:color="auto"/>
              <w:right w:val="single" w:sz="12" w:space="0" w:color="auto"/>
            </w:tcBorders>
            <w:shd w:val="clear" w:color="auto" w:fill="FFFFFF" w:themeFill="background1"/>
            <w:noWrap/>
          </w:tcPr>
          <w:p w14:paraId="61F3F662" w14:textId="77777777" w:rsidR="000A7B0D" w:rsidRPr="00CB5EE9" w:rsidRDefault="000A7B0D" w:rsidP="000A7B0D">
            <w:pPr>
              <w:pStyle w:val="TAC"/>
              <w:spacing w:before="20" w:after="20"/>
              <w:ind w:left="57" w:right="57"/>
              <w:rPr>
                <w:lang w:val="en-US"/>
              </w:rPr>
            </w:pPr>
          </w:p>
        </w:tc>
        <w:tc>
          <w:tcPr>
            <w:tcW w:w="1276" w:type="dxa"/>
            <w:vMerge w:val="restart"/>
            <w:tcBorders>
              <w:top w:val="single" w:sz="12" w:space="0" w:color="auto"/>
              <w:left w:val="single" w:sz="12" w:space="0" w:color="auto"/>
            </w:tcBorders>
            <w:shd w:val="clear" w:color="auto" w:fill="B4C6E7" w:themeFill="accent5" w:themeFillTint="66"/>
          </w:tcPr>
          <w:p w14:paraId="673FF53A" w14:textId="2E407D72" w:rsidR="000A7B0D" w:rsidRPr="00CB5EE9" w:rsidRDefault="000A7B0D" w:rsidP="000A7B0D">
            <w:pPr>
              <w:pStyle w:val="TAC"/>
              <w:spacing w:before="20" w:after="20"/>
              <w:ind w:left="57" w:right="57"/>
              <w:rPr>
                <w:lang w:val="en-US"/>
              </w:rPr>
            </w:pPr>
            <w:r w:rsidRPr="00CB5EE9">
              <w:rPr>
                <w:lang w:val="en-US"/>
              </w:rPr>
              <w:t xml:space="preserve">RAN2: </w:t>
            </w:r>
            <w:r>
              <w:rPr>
                <w:lang w:val="en-US"/>
              </w:rPr>
              <w:t>2 TUs</w:t>
            </w:r>
          </w:p>
        </w:tc>
        <w:tc>
          <w:tcPr>
            <w:tcW w:w="3969" w:type="dxa"/>
            <w:tcBorders>
              <w:top w:val="single" w:sz="12" w:space="0" w:color="auto"/>
            </w:tcBorders>
            <w:shd w:val="clear" w:color="auto" w:fill="B4C6E7" w:themeFill="accent5" w:themeFillTint="66"/>
          </w:tcPr>
          <w:p w14:paraId="39CACD7B" w14:textId="706B1546" w:rsidR="000A7B0D" w:rsidRPr="00CB5EE9" w:rsidRDefault="000A7B0D" w:rsidP="000A7B0D">
            <w:pPr>
              <w:keepNext/>
              <w:overflowPunct w:val="0"/>
              <w:autoSpaceDE w:val="0"/>
              <w:autoSpaceDN w:val="0"/>
              <w:adjustRightInd w:val="0"/>
              <w:spacing w:after="0"/>
              <w:jc w:val="both"/>
              <w:textAlignment w:val="baseline"/>
              <w:rPr>
                <w:bCs/>
                <w:lang w:val="en-US"/>
              </w:rPr>
            </w:pPr>
            <w:r w:rsidRPr="00877F9F">
              <w:rPr>
                <w:bCs/>
                <w:lang w:val="en-US"/>
              </w:rPr>
              <w:t>NR PDCP duplication enhancements</w:t>
            </w:r>
          </w:p>
        </w:tc>
        <w:tc>
          <w:tcPr>
            <w:tcW w:w="7796" w:type="dxa"/>
            <w:tcBorders>
              <w:top w:val="single" w:sz="12" w:space="0" w:color="auto"/>
              <w:right w:val="single" w:sz="12" w:space="0" w:color="auto"/>
            </w:tcBorders>
            <w:shd w:val="clear" w:color="auto" w:fill="B4C6E7" w:themeFill="accent5" w:themeFillTint="66"/>
            <w:noWrap/>
          </w:tcPr>
          <w:p w14:paraId="7E1CE176" w14:textId="17B0F60A" w:rsidR="000A7B0D" w:rsidRPr="00873636" w:rsidRDefault="000A7B0D" w:rsidP="000A7B0D">
            <w:pPr>
              <w:pStyle w:val="ListParagraph"/>
              <w:keepNext/>
              <w:numPr>
                <w:ilvl w:val="0"/>
                <w:numId w:val="9"/>
              </w:numPr>
              <w:ind w:left="561"/>
              <w:rPr>
                <w:bCs/>
                <w:lang w:val="en-US"/>
              </w:rPr>
            </w:pPr>
            <w:r>
              <w:rPr>
                <w:bCs/>
                <w:lang w:val="en-US"/>
              </w:rPr>
              <w:t xml:space="preserve">Discuss further details of </w:t>
            </w:r>
            <w:r w:rsidRPr="0095198F">
              <w:rPr>
                <w:bCs/>
                <w:lang w:val="en-US"/>
              </w:rPr>
              <w:t>PDCP duplication with up to 4 RLC entities in architectural combinations including CA only and NR-DC in combination with CA</w:t>
            </w:r>
            <w:r>
              <w:rPr>
                <w:bCs/>
                <w:lang w:val="en-US"/>
              </w:rPr>
              <w:t xml:space="preserve"> for both UL and DL. Further input to RAN3 should be provided, if needed.</w:t>
            </w:r>
          </w:p>
          <w:p w14:paraId="6ACA4B67" w14:textId="7ADB96A6" w:rsidR="000A7B0D" w:rsidRPr="00963647" w:rsidRDefault="000A7B0D" w:rsidP="000A7B0D">
            <w:pPr>
              <w:pStyle w:val="ListParagraph"/>
              <w:keepNext/>
              <w:numPr>
                <w:ilvl w:val="0"/>
                <w:numId w:val="9"/>
              </w:numPr>
              <w:ind w:left="561"/>
              <w:rPr>
                <w:bCs/>
                <w:lang w:val="en-US"/>
              </w:rPr>
            </w:pPr>
            <w:r>
              <w:rPr>
                <w:bCs/>
                <w:lang w:val="en-US"/>
              </w:rPr>
              <w:t xml:space="preserve">Discuss further details for a chosen solution addressing </w:t>
            </w:r>
            <w:r w:rsidRPr="00963647">
              <w:rPr>
                <w:bCs/>
                <w:lang w:val="en-US"/>
              </w:rPr>
              <w:t>more resource efficient PDCP duplication</w:t>
            </w:r>
            <w:r>
              <w:rPr>
                <w:bCs/>
                <w:lang w:val="en-US"/>
              </w:rPr>
              <w:t>.</w:t>
            </w:r>
          </w:p>
        </w:tc>
      </w:tr>
      <w:tr w:rsidR="000A7B0D" w:rsidRPr="00CB5EE9" w14:paraId="10A50D47" w14:textId="77777777" w:rsidTr="000A7B0D">
        <w:trPr>
          <w:trHeight w:val="1138"/>
        </w:trPr>
        <w:tc>
          <w:tcPr>
            <w:tcW w:w="1838" w:type="dxa"/>
            <w:vMerge/>
            <w:tcBorders>
              <w:left w:val="single" w:sz="12" w:space="0" w:color="auto"/>
              <w:right w:val="single" w:sz="12" w:space="0" w:color="auto"/>
            </w:tcBorders>
            <w:shd w:val="clear" w:color="auto" w:fill="FFFFFF" w:themeFill="background1"/>
            <w:noWrap/>
          </w:tcPr>
          <w:p w14:paraId="4F5E529A"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tcBorders>
            <w:shd w:val="clear" w:color="auto" w:fill="B4C6E7" w:themeFill="accent5" w:themeFillTint="66"/>
          </w:tcPr>
          <w:p w14:paraId="7093B53C" w14:textId="77777777" w:rsidR="000A7B0D" w:rsidRPr="00CB5EE9" w:rsidRDefault="000A7B0D" w:rsidP="000A7B0D">
            <w:pPr>
              <w:pStyle w:val="TAC"/>
              <w:spacing w:before="20" w:after="20"/>
              <w:ind w:left="57" w:right="57"/>
              <w:rPr>
                <w:lang w:val="en-US"/>
              </w:rPr>
            </w:pPr>
          </w:p>
        </w:tc>
        <w:tc>
          <w:tcPr>
            <w:tcW w:w="3969" w:type="dxa"/>
            <w:shd w:val="clear" w:color="auto" w:fill="B4C6E7" w:themeFill="accent5" w:themeFillTint="66"/>
          </w:tcPr>
          <w:p w14:paraId="4C257E1F" w14:textId="52B188A1" w:rsidR="000A7B0D" w:rsidRPr="00CB5EE9" w:rsidRDefault="000A7B0D" w:rsidP="000A7B0D">
            <w:pPr>
              <w:rPr>
                <w:bCs/>
                <w:lang w:val="en-US"/>
              </w:rPr>
            </w:pPr>
            <w:r>
              <w:rPr>
                <w:bCs/>
              </w:rPr>
              <w:t>NR intra-UE prioritization/multiplexing</w:t>
            </w:r>
          </w:p>
        </w:tc>
        <w:tc>
          <w:tcPr>
            <w:tcW w:w="7796" w:type="dxa"/>
            <w:tcBorders>
              <w:right w:val="single" w:sz="12" w:space="0" w:color="auto"/>
            </w:tcBorders>
            <w:shd w:val="clear" w:color="auto" w:fill="B4C6E7" w:themeFill="accent5" w:themeFillTint="66"/>
            <w:noWrap/>
          </w:tcPr>
          <w:p w14:paraId="7FD36CF7" w14:textId="4B861EC5" w:rsidR="000A7B0D" w:rsidRDefault="000A7B0D" w:rsidP="000A7B0D">
            <w:pPr>
              <w:pStyle w:val="ListParagraph"/>
              <w:keepNext/>
              <w:numPr>
                <w:ilvl w:val="0"/>
                <w:numId w:val="9"/>
              </w:numPr>
              <w:ind w:left="561"/>
              <w:rPr>
                <w:bCs/>
                <w:lang w:val="en-US"/>
              </w:rPr>
            </w:pPr>
            <w:r>
              <w:rPr>
                <w:bCs/>
                <w:lang w:val="en-US"/>
              </w:rPr>
              <w:t xml:space="preserve">Discuss the intended MAC layer behaviour to </w:t>
            </w:r>
            <w:r w:rsidRPr="00F066EC">
              <w:rPr>
                <w:bCs/>
                <w:lang w:val="en-US"/>
              </w:rPr>
              <w:t>address resource conflicts between dynamic grant (DG) and configured grant (CG) PUSCH and conflicts involving multiple CGs</w:t>
            </w:r>
          </w:p>
          <w:p w14:paraId="6D0846D3" w14:textId="00DA6967" w:rsidR="000A7B0D" w:rsidRDefault="000A7B0D" w:rsidP="000A7B0D">
            <w:pPr>
              <w:pStyle w:val="ListParagraph"/>
              <w:keepNext/>
              <w:numPr>
                <w:ilvl w:val="0"/>
                <w:numId w:val="9"/>
              </w:numPr>
              <w:ind w:left="561"/>
              <w:rPr>
                <w:bCs/>
                <w:lang w:val="en-US"/>
              </w:rPr>
            </w:pPr>
            <w:r>
              <w:rPr>
                <w:bCs/>
                <w:lang w:val="en-US"/>
              </w:rPr>
              <w:t xml:space="preserve">Discuss the intended MAC layer behaviour to </w:t>
            </w:r>
            <w:r>
              <w:t>address resource collision between SR associating to high-priority traffic and uplink data of lower-priority traffic.</w:t>
            </w:r>
          </w:p>
          <w:p w14:paraId="25F3AF9E" w14:textId="7D9034A6" w:rsidR="000A7B0D" w:rsidRPr="00963647" w:rsidRDefault="000A7B0D" w:rsidP="000A7B0D">
            <w:pPr>
              <w:pStyle w:val="ListParagraph"/>
              <w:numPr>
                <w:ilvl w:val="0"/>
                <w:numId w:val="9"/>
              </w:numPr>
              <w:ind w:left="561"/>
              <w:rPr>
                <w:bCs/>
                <w:lang w:val="en-US"/>
              </w:rPr>
            </w:pPr>
            <w:r w:rsidRPr="00963647">
              <w:rPr>
                <w:bCs/>
                <w:lang w:val="en-US"/>
              </w:rPr>
              <w:t xml:space="preserve">Identify </w:t>
            </w:r>
            <w:r>
              <w:rPr>
                <w:bCs/>
                <w:lang w:val="en-US"/>
              </w:rPr>
              <w:t xml:space="preserve">further </w:t>
            </w:r>
            <w:r w:rsidRPr="00963647">
              <w:rPr>
                <w:bCs/>
                <w:lang w:val="en-US"/>
              </w:rPr>
              <w:t>PHY impacts, if any, based on the above</w:t>
            </w:r>
            <w:r>
              <w:rPr>
                <w:bCs/>
                <w:lang w:val="en-US"/>
              </w:rPr>
              <w:t>. Provide input to RAN1, if needed.</w:t>
            </w:r>
          </w:p>
        </w:tc>
      </w:tr>
      <w:tr w:rsidR="000A7B0D" w:rsidRPr="00CB5EE9" w14:paraId="019D6C88" w14:textId="77777777" w:rsidTr="000A7B0D">
        <w:trPr>
          <w:trHeight w:val="678"/>
        </w:trPr>
        <w:tc>
          <w:tcPr>
            <w:tcW w:w="1838" w:type="dxa"/>
            <w:vMerge/>
            <w:tcBorders>
              <w:left w:val="single" w:sz="12" w:space="0" w:color="auto"/>
              <w:right w:val="single" w:sz="12" w:space="0" w:color="auto"/>
            </w:tcBorders>
            <w:shd w:val="clear" w:color="auto" w:fill="FFFFFF" w:themeFill="background1"/>
            <w:noWrap/>
          </w:tcPr>
          <w:p w14:paraId="10759008"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tcBorders>
            <w:shd w:val="clear" w:color="auto" w:fill="B4C6E7" w:themeFill="accent5" w:themeFillTint="66"/>
          </w:tcPr>
          <w:p w14:paraId="092336C3" w14:textId="77777777" w:rsidR="000A7B0D" w:rsidRPr="00CB5EE9" w:rsidRDefault="000A7B0D" w:rsidP="000A7B0D">
            <w:pPr>
              <w:pStyle w:val="TAC"/>
              <w:spacing w:before="20" w:after="20"/>
              <w:ind w:left="57" w:right="57"/>
              <w:rPr>
                <w:lang w:val="en-US"/>
              </w:rPr>
            </w:pPr>
          </w:p>
        </w:tc>
        <w:tc>
          <w:tcPr>
            <w:tcW w:w="3969" w:type="dxa"/>
            <w:shd w:val="clear" w:color="auto" w:fill="B4C6E7" w:themeFill="accent5" w:themeFillTint="66"/>
          </w:tcPr>
          <w:p w14:paraId="26F87EA1" w14:textId="5A8ECD5E" w:rsidR="000A7B0D" w:rsidRDefault="000A7B0D" w:rsidP="000A7B0D">
            <w:pPr>
              <w:rPr>
                <w:bCs/>
              </w:rPr>
            </w:pPr>
            <w:r>
              <w:rPr>
                <w:bCs/>
              </w:rPr>
              <w:t>NR TSC-related enhancements</w:t>
            </w:r>
          </w:p>
        </w:tc>
        <w:tc>
          <w:tcPr>
            <w:tcW w:w="7796" w:type="dxa"/>
            <w:tcBorders>
              <w:right w:val="single" w:sz="12" w:space="0" w:color="auto"/>
            </w:tcBorders>
            <w:shd w:val="clear" w:color="auto" w:fill="B4C6E7" w:themeFill="accent5" w:themeFillTint="66"/>
            <w:noWrap/>
          </w:tcPr>
          <w:p w14:paraId="33696D42" w14:textId="77777777" w:rsidR="000A7B0D" w:rsidRDefault="000A7B0D" w:rsidP="000A7B0D">
            <w:pPr>
              <w:pStyle w:val="ListParagraph"/>
              <w:keepNext/>
              <w:numPr>
                <w:ilvl w:val="0"/>
                <w:numId w:val="9"/>
              </w:numPr>
              <w:ind w:left="561"/>
              <w:rPr>
                <w:bCs/>
                <w:lang w:val="en-US"/>
              </w:rPr>
            </w:pPr>
            <w:r>
              <w:rPr>
                <w:bCs/>
                <w:lang w:val="en-US"/>
              </w:rPr>
              <w:t>Agree the main principles of accurate reference time signalling and potential differences with respect to E-UTRA baseline. SA2 conclusion on synchronization solution should be considered.</w:t>
            </w:r>
          </w:p>
          <w:p w14:paraId="6E915C35" w14:textId="77777777" w:rsidR="000A7B0D" w:rsidRDefault="000A7B0D" w:rsidP="000A7B0D">
            <w:pPr>
              <w:pStyle w:val="ListParagraph"/>
              <w:keepNext/>
              <w:numPr>
                <w:ilvl w:val="0"/>
                <w:numId w:val="9"/>
              </w:numPr>
              <w:ind w:left="561"/>
              <w:rPr>
                <w:bCs/>
                <w:lang w:val="en-US"/>
              </w:rPr>
            </w:pPr>
            <w:r>
              <w:rPr>
                <w:bCs/>
                <w:lang w:val="en-US"/>
              </w:rPr>
              <w:t>Continue discussing requirements for support of multiple CG/SPS configurations in the BWP of a UE taking TSC traffic characteristics as a reference, if needed. Provide further input to RAN1, if required.</w:t>
            </w:r>
          </w:p>
          <w:p w14:paraId="598B5849" w14:textId="77777777" w:rsidR="000A7B0D" w:rsidRDefault="000A7B0D" w:rsidP="000A7B0D">
            <w:pPr>
              <w:pStyle w:val="ListParagraph"/>
              <w:keepNext/>
              <w:numPr>
                <w:ilvl w:val="0"/>
                <w:numId w:val="9"/>
              </w:numPr>
              <w:ind w:left="561"/>
              <w:rPr>
                <w:bCs/>
                <w:lang w:val="en-US"/>
              </w:rPr>
            </w:pPr>
            <w:r>
              <w:rPr>
                <w:bCs/>
                <w:lang w:val="en-US"/>
              </w:rPr>
              <w:lastRenderedPageBreak/>
              <w:t xml:space="preserve">Continue discussions on the details of the solutions for support of </w:t>
            </w:r>
            <w:r w:rsidRPr="00F066EC">
              <w:rPr>
                <w:bCs/>
                <w:lang w:val="en-US"/>
              </w:rPr>
              <w:t>TSC message periodicities with non-integer multiple of NR supported CG/SPS periodicities</w:t>
            </w:r>
            <w:r>
              <w:rPr>
                <w:bCs/>
                <w:lang w:val="en-US"/>
              </w:rPr>
              <w:t>. Provide input to RAN1.</w:t>
            </w:r>
          </w:p>
          <w:p w14:paraId="261EAB46" w14:textId="51C6CC40" w:rsidR="000A7B0D" w:rsidRDefault="000A7B0D" w:rsidP="000A7B0D">
            <w:pPr>
              <w:pStyle w:val="ListParagraph"/>
              <w:numPr>
                <w:ilvl w:val="0"/>
                <w:numId w:val="9"/>
              </w:numPr>
              <w:ind w:left="561"/>
              <w:rPr>
                <w:bCs/>
                <w:lang w:val="en-US"/>
              </w:rPr>
            </w:pPr>
            <w:r>
              <w:rPr>
                <w:bCs/>
                <w:lang w:val="en-US"/>
              </w:rPr>
              <w:t xml:space="preserve">Continue discussions on the details of structure-aware Ethernet header compression common for both RoHC and non-RoHC approach, e.g </w:t>
            </w:r>
            <w:r w:rsidRPr="00F066EC">
              <w:rPr>
                <w:bCs/>
                <w:lang w:val="en-US"/>
              </w:rPr>
              <w:t>header structure before/after compression,</w:t>
            </w:r>
            <w:r>
              <w:rPr>
                <w:bCs/>
                <w:lang w:val="en-US"/>
              </w:rPr>
              <w:t xml:space="preserve"> </w:t>
            </w:r>
            <w:r w:rsidRPr="00F066EC">
              <w:rPr>
                <w:bCs/>
                <w:lang w:val="en-US"/>
              </w:rPr>
              <w:t>context initiali</w:t>
            </w:r>
            <w:r>
              <w:rPr>
                <w:bCs/>
                <w:lang w:val="en-US"/>
              </w:rPr>
              <w:t>zation, compression flexibility (e.g. should all the static fields be always compressed or should we allow a subset of them to be compressed only)</w:t>
            </w:r>
            <w:r w:rsidRPr="00F066EC">
              <w:rPr>
                <w:bCs/>
                <w:lang w:val="en-US"/>
              </w:rPr>
              <w:t xml:space="preserve"> etc.</w:t>
            </w:r>
          </w:p>
        </w:tc>
      </w:tr>
      <w:tr w:rsidR="000A7B0D" w:rsidRPr="00CB5EE9" w14:paraId="547C4BB6" w14:textId="77777777" w:rsidTr="000A7B0D">
        <w:trPr>
          <w:trHeight w:val="289"/>
        </w:trPr>
        <w:tc>
          <w:tcPr>
            <w:tcW w:w="1838" w:type="dxa"/>
            <w:vMerge/>
            <w:tcBorders>
              <w:left w:val="single" w:sz="12" w:space="0" w:color="auto"/>
              <w:right w:val="single" w:sz="12" w:space="0" w:color="auto"/>
            </w:tcBorders>
            <w:shd w:val="clear" w:color="auto" w:fill="FFFFFF" w:themeFill="background1"/>
            <w:noWrap/>
          </w:tcPr>
          <w:p w14:paraId="26FB1E35"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bottom w:val="single" w:sz="12" w:space="0" w:color="auto"/>
            </w:tcBorders>
            <w:shd w:val="clear" w:color="auto" w:fill="B4C6E7" w:themeFill="accent5" w:themeFillTint="66"/>
          </w:tcPr>
          <w:p w14:paraId="0AC2A0B0" w14:textId="77777777" w:rsidR="000A7B0D" w:rsidRPr="00CB5EE9" w:rsidRDefault="000A7B0D" w:rsidP="000A7B0D">
            <w:pPr>
              <w:pStyle w:val="TAC"/>
              <w:spacing w:before="20" w:after="20"/>
              <w:ind w:left="57" w:right="57"/>
              <w:rPr>
                <w:lang w:val="en-US"/>
              </w:rPr>
            </w:pPr>
          </w:p>
        </w:tc>
        <w:tc>
          <w:tcPr>
            <w:tcW w:w="3969" w:type="dxa"/>
            <w:tcBorders>
              <w:bottom w:val="single" w:sz="12" w:space="0" w:color="auto"/>
            </w:tcBorders>
            <w:shd w:val="clear" w:color="auto" w:fill="B4C6E7" w:themeFill="accent5" w:themeFillTint="66"/>
          </w:tcPr>
          <w:p w14:paraId="679B33B6" w14:textId="6F66DF32" w:rsidR="000A7B0D" w:rsidRPr="00CB5EE9" w:rsidRDefault="000A7B0D" w:rsidP="000A7B0D">
            <w:pPr>
              <w:keepNext/>
              <w:overflowPunct w:val="0"/>
              <w:autoSpaceDE w:val="0"/>
              <w:autoSpaceDN w:val="0"/>
              <w:adjustRightInd w:val="0"/>
              <w:spacing w:after="0"/>
              <w:jc w:val="both"/>
              <w:textAlignment w:val="baseline"/>
              <w:rPr>
                <w:bCs/>
                <w:lang w:val="en-US"/>
              </w:rPr>
            </w:pPr>
            <w:r>
              <w:rPr>
                <w:bCs/>
                <w:lang w:val="en-US"/>
              </w:rPr>
              <w:t>H</w:t>
            </w:r>
            <w:r w:rsidRPr="005A37C2">
              <w:rPr>
                <w:bCs/>
                <w:lang w:val="en-US"/>
              </w:rPr>
              <w:t>igher-layer multi-connectivity</w:t>
            </w:r>
          </w:p>
        </w:tc>
        <w:tc>
          <w:tcPr>
            <w:tcW w:w="7796" w:type="dxa"/>
            <w:tcBorders>
              <w:bottom w:val="single" w:sz="12" w:space="0" w:color="auto"/>
              <w:right w:val="single" w:sz="12" w:space="0" w:color="auto"/>
            </w:tcBorders>
            <w:shd w:val="clear" w:color="auto" w:fill="B4C6E7" w:themeFill="accent5" w:themeFillTint="66"/>
            <w:noWrap/>
          </w:tcPr>
          <w:p w14:paraId="01EF4D7C" w14:textId="60FFF6B8" w:rsidR="000A7B0D" w:rsidRPr="00CB5EE9" w:rsidRDefault="000A7B0D" w:rsidP="000A7B0D">
            <w:pPr>
              <w:pStyle w:val="ListParagraph"/>
              <w:keepNext/>
              <w:numPr>
                <w:ilvl w:val="0"/>
                <w:numId w:val="9"/>
              </w:numPr>
              <w:overflowPunct w:val="0"/>
              <w:autoSpaceDE w:val="0"/>
              <w:autoSpaceDN w:val="0"/>
              <w:adjustRightInd w:val="0"/>
              <w:spacing w:after="0"/>
              <w:ind w:left="561"/>
              <w:jc w:val="both"/>
              <w:textAlignment w:val="baseline"/>
              <w:rPr>
                <w:bCs/>
                <w:lang w:val="en-US"/>
              </w:rPr>
            </w:pPr>
            <w:r>
              <w:rPr>
                <w:bCs/>
                <w:lang w:val="en-US"/>
              </w:rPr>
              <w:t>Address potential RAN2 impacts depending on SA2 progress.</w:t>
            </w:r>
          </w:p>
        </w:tc>
      </w:tr>
      <w:tr w:rsidR="000A7B0D" w:rsidRPr="00CB5EE9" w14:paraId="706A4254" w14:textId="77777777" w:rsidTr="000A7B0D">
        <w:trPr>
          <w:trHeight w:val="659"/>
        </w:trPr>
        <w:tc>
          <w:tcPr>
            <w:tcW w:w="1838" w:type="dxa"/>
            <w:vMerge/>
            <w:tcBorders>
              <w:left w:val="single" w:sz="12" w:space="0" w:color="auto"/>
              <w:right w:val="single" w:sz="12" w:space="0" w:color="auto"/>
            </w:tcBorders>
            <w:shd w:val="clear" w:color="auto" w:fill="FFFFFF" w:themeFill="background1"/>
            <w:noWrap/>
          </w:tcPr>
          <w:p w14:paraId="59EB260F" w14:textId="77777777" w:rsidR="000A7B0D" w:rsidRPr="00CB5EE9" w:rsidRDefault="000A7B0D" w:rsidP="000A7B0D">
            <w:pPr>
              <w:pStyle w:val="TAC"/>
              <w:spacing w:before="20" w:after="20"/>
              <w:ind w:left="57" w:right="57"/>
              <w:rPr>
                <w:lang w:val="en-US"/>
              </w:rPr>
            </w:pPr>
          </w:p>
        </w:tc>
        <w:tc>
          <w:tcPr>
            <w:tcW w:w="1276" w:type="dxa"/>
            <w:vMerge w:val="restart"/>
            <w:tcBorders>
              <w:top w:val="single" w:sz="12" w:space="0" w:color="auto"/>
              <w:left w:val="single" w:sz="12" w:space="0" w:color="auto"/>
            </w:tcBorders>
            <w:shd w:val="clear" w:color="auto" w:fill="C5E0B3" w:themeFill="accent6" w:themeFillTint="66"/>
          </w:tcPr>
          <w:p w14:paraId="2D1FF9DF" w14:textId="0F100C9F" w:rsidR="000A7B0D" w:rsidRPr="00CB5EE9" w:rsidRDefault="000A7B0D" w:rsidP="000A7B0D">
            <w:pPr>
              <w:pStyle w:val="TAC"/>
              <w:spacing w:before="20" w:after="20"/>
              <w:ind w:left="57" w:right="57"/>
              <w:rPr>
                <w:lang w:val="en-US"/>
              </w:rPr>
            </w:pPr>
            <w:r w:rsidRPr="00CB5EE9">
              <w:rPr>
                <w:lang w:val="en-US"/>
              </w:rPr>
              <w:t>RAN3:</w:t>
            </w:r>
            <w:r>
              <w:rPr>
                <w:lang w:val="en-US"/>
              </w:rPr>
              <w:t xml:space="preserve"> 1 TU</w:t>
            </w:r>
          </w:p>
        </w:tc>
        <w:tc>
          <w:tcPr>
            <w:tcW w:w="3969" w:type="dxa"/>
            <w:tcBorders>
              <w:top w:val="single" w:sz="12" w:space="0" w:color="auto"/>
            </w:tcBorders>
            <w:shd w:val="clear" w:color="auto" w:fill="C5E0B3" w:themeFill="accent6" w:themeFillTint="66"/>
          </w:tcPr>
          <w:p w14:paraId="3EC1B37B" w14:textId="0A584202" w:rsidR="000A7B0D" w:rsidRPr="00CB5EE9" w:rsidRDefault="000A7B0D" w:rsidP="000A7B0D">
            <w:pPr>
              <w:keepNext/>
              <w:overflowPunct w:val="0"/>
              <w:autoSpaceDE w:val="0"/>
              <w:autoSpaceDN w:val="0"/>
              <w:adjustRightInd w:val="0"/>
              <w:spacing w:after="0"/>
              <w:jc w:val="both"/>
              <w:textAlignment w:val="baseline"/>
              <w:rPr>
                <w:bCs/>
                <w:lang w:val="en-US"/>
              </w:rPr>
            </w:pPr>
            <w:r w:rsidRPr="00877F9F">
              <w:rPr>
                <w:bCs/>
                <w:lang w:val="en-US"/>
              </w:rPr>
              <w:t>NR PDCP duplication enhancements</w:t>
            </w:r>
          </w:p>
        </w:tc>
        <w:tc>
          <w:tcPr>
            <w:tcW w:w="7796" w:type="dxa"/>
            <w:tcBorders>
              <w:top w:val="single" w:sz="12" w:space="0" w:color="auto"/>
              <w:right w:val="single" w:sz="12" w:space="0" w:color="auto"/>
            </w:tcBorders>
            <w:shd w:val="clear" w:color="auto" w:fill="C5E0B3" w:themeFill="accent6" w:themeFillTint="66"/>
            <w:noWrap/>
          </w:tcPr>
          <w:p w14:paraId="38516AF5" w14:textId="7F49ECA2" w:rsidR="000A7B0D" w:rsidRPr="00D95601"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Pr>
                <w:bCs/>
                <w:lang w:val="en-US"/>
              </w:rPr>
              <w:t>Discuss Xn / F1 / E1 impacts of support of more than 4 legs for PDCP duplication based on RAN2 input.</w:t>
            </w:r>
          </w:p>
          <w:p w14:paraId="280F5CDD" w14:textId="37B63D81" w:rsidR="000A7B0D" w:rsidRPr="00C62A28" w:rsidRDefault="000A7B0D" w:rsidP="000A7B0D">
            <w:pPr>
              <w:pStyle w:val="ListParagraph"/>
              <w:keepNext/>
              <w:numPr>
                <w:ilvl w:val="0"/>
                <w:numId w:val="9"/>
              </w:numPr>
              <w:ind w:left="561"/>
              <w:rPr>
                <w:bCs/>
                <w:lang w:val="en-US"/>
              </w:rPr>
            </w:pPr>
            <w:r>
              <w:t xml:space="preserve">Discuss further details of solution </w:t>
            </w:r>
            <w:r w:rsidRPr="00AD1BA0">
              <w:t>for more efficient DL PDCP duplication</w:t>
            </w:r>
            <w:r>
              <w:t>.</w:t>
            </w:r>
          </w:p>
        </w:tc>
      </w:tr>
      <w:tr w:rsidR="000A7B0D" w:rsidRPr="00CB5EE9" w14:paraId="2358E29F" w14:textId="77777777" w:rsidTr="000A7B0D">
        <w:trPr>
          <w:trHeight w:val="469"/>
        </w:trPr>
        <w:tc>
          <w:tcPr>
            <w:tcW w:w="1838" w:type="dxa"/>
            <w:vMerge/>
            <w:tcBorders>
              <w:left w:val="single" w:sz="12" w:space="0" w:color="auto"/>
              <w:right w:val="single" w:sz="12" w:space="0" w:color="auto"/>
            </w:tcBorders>
            <w:shd w:val="clear" w:color="auto" w:fill="FFFFFF" w:themeFill="background1"/>
            <w:noWrap/>
          </w:tcPr>
          <w:p w14:paraId="377F8BA0"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tcBorders>
            <w:shd w:val="clear" w:color="auto" w:fill="C5E0B3" w:themeFill="accent6" w:themeFillTint="66"/>
          </w:tcPr>
          <w:p w14:paraId="331C3D63" w14:textId="77777777" w:rsidR="000A7B0D" w:rsidRPr="00CB5EE9" w:rsidRDefault="000A7B0D" w:rsidP="000A7B0D">
            <w:pPr>
              <w:pStyle w:val="TAC"/>
              <w:spacing w:before="20" w:after="20"/>
              <w:ind w:left="57" w:right="57"/>
              <w:rPr>
                <w:lang w:val="en-US"/>
              </w:rPr>
            </w:pPr>
          </w:p>
        </w:tc>
        <w:tc>
          <w:tcPr>
            <w:tcW w:w="3969" w:type="dxa"/>
            <w:tcBorders>
              <w:bottom w:val="single" w:sz="4" w:space="0" w:color="auto"/>
            </w:tcBorders>
            <w:shd w:val="clear" w:color="auto" w:fill="C5E0B3" w:themeFill="accent6" w:themeFillTint="66"/>
          </w:tcPr>
          <w:p w14:paraId="0A63EB4D" w14:textId="1B58678E" w:rsidR="000A7B0D" w:rsidRPr="00CB5EE9" w:rsidRDefault="000A7B0D" w:rsidP="000A7B0D">
            <w:pPr>
              <w:keepNext/>
              <w:overflowPunct w:val="0"/>
              <w:autoSpaceDE w:val="0"/>
              <w:autoSpaceDN w:val="0"/>
              <w:adjustRightInd w:val="0"/>
              <w:spacing w:after="0"/>
              <w:jc w:val="both"/>
              <w:textAlignment w:val="baseline"/>
              <w:rPr>
                <w:bCs/>
                <w:lang w:val="en-US"/>
              </w:rPr>
            </w:pPr>
            <w:r>
              <w:rPr>
                <w:bCs/>
              </w:rPr>
              <w:t>NR TSC-related enhancements</w:t>
            </w:r>
          </w:p>
        </w:tc>
        <w:tc>
          <w:tcPr>
            <w:tcW w:w="7796" w:type="dxa"/>
            <w:tcBorders>
              <w:bottom w:val="single" w:sz="4" w:space="0" w:color="auto"/>
              <w:right w:val="single" w:sz="12" w:space="0" w:color="auto"/>
            </w:tcBorders>
            <w:shd w:val="clear" w:color="auto" w:fill="C5E0B3" w:themeFill="accent6" w:themeFillTint="66"/>
            <w:noWrap/>
          </w:tcPr>
          <w:p w14:paraId="4D432114" w14:textId="6FA94257" w:rsidR="000A7B0D" w:rsidRPr="005942E1" w:rsidRDefault="000A7B0D" w:rsidP="000A7B0D">
            <w:pPr>
              <w:pStyle w:val="ListParagraph"/>
              <w:keepNext/>
              <w:numPr>
                <w:ilvl w:val="0"/>
                <w:numId w:val="9"/>
              </w:numPr>
              <w:overflowPunct w:val="0"/>
              <w:autoSpaceDE w:val="0"/>
              <w:autoSpaceDN w:val="0"/>
              <w:adjustRightInd w:val="0"/>
              <w:spacing w:after="0"/>
              <w:ind w:left="561"/>
              <w:jc w:val="both"/>
              <w:textAlignment w:val="baseline"/>
              <w:rPr>
                <w:bCs/>
                <w:lang w:val="en-US"/>
              </w:rPr>
            </w:pPr>
            <w:r>
              <w:rPr>
                <w:bCs/>
                <w:lang w:val="en-US"/>
              </w:rPr>
              <w:t xml:space="preserve">Discuss further details of </w:t>
            </w:r>
            <w:r w:rsidRPr="005942E1">
              <w:rPr>
                <w:bCs/>
                <w:lang w:val="en-US"/>
              </w:rPr>
              <w:t xml:space="preserve">provisioning, from Core Network to RAN and between RAN nodes, of UE’s TSC traffic pattern related information </w:t>
            </w:r>
            <w:r>
              <w:rPr>
                <w:bCs/>
                <w:lang w:val="en-US"/>
              </w:rPr>
              <w:t>based on progress in SA2, and continue capturing the agreements in stage-3 running CRs.</w:t>
            </w:r>
          </w:p>
        </w:tc>
      </w:tr>
      <w:tr w:rsidR="000A7B0D" w:rsidRPr="00CB5EE9" w14:paraId="577A57CA" w14:textId="77777777" w:rsidTr="000A7B0D">
        <w:trPr>
          <w:trHeight w:val="218"/>
        </w:trPr>
        <w:tc>
          <w:tcPr>
            <w:tcW w:w="1838" w:type="dxa"/>
            <w:vMerge/>
            <w:tcBorders>
              <w:left w:val="single" w:sz="12" w:space="0" w:color="auto"/>
              <w:bottom w:val="single" w:sz="12" w:space="0" w:color="auto"/>
              <w:right w:val="single" w:sz="12" w:space="0" w:color="auto"/>
            </w:tcBorders>
            <w:shd w:val="clear" w:color="auto" w:fill="FFFFFF" w:themeFill="background1"/>
            <w:noWrap/>
          </w:tcPr>
          <w:p w14:paraId="2AE0128F"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bottom w:val="single" w:sz="12" w:space="0" w:color="auto"/>
            </w:tcBorders>
            <w:shd w:val="clear" w:color="auto" w:fill="C5E0B3" w:themeFill="accent6" w:themeFillTint="66"/>
          </w:tcPr>
          <w:p w14:paraId="7134BB62" w14:textId="77777777" w:rsidR="000A7B0D" w:rsidRPr="00CB5EE9" w:rsidRDefault="000A7B0D" w:rsidP="000A7B0D">
            <w:pPr>
              <w:pStyle w:val="TAC"/>
              <w:spacing w:before="20" w:after="20"/>
              <w:ind w:left="57" w:right="57"/>
              <w:rPr>
                <w:lang w:val="en-US"/>
              </w:rPr>
            </w:pPr>
          </w:p>
        </w:tc>
        <w:tc>
          <w:tcPr>
            <w:tcW w:w="3969" w:type="dxa"/>
            <w:tcBorders>
              <w:bottom w:val="single" w:sz="12" w:space="0" w:color="auto"/>
            </w:tcBorders>
            <w:shd w:val="clear" w:color="auto" w:fill="C5E0B3" w:themeFill="accent6" w:themeFillTint="66"/>
          </w:tcPr>
          <w:p w14:paraId="0F058ABA" w14:textId="75BDA82A" w:rsidR="000A7B0D" w:rsidRDefault="000A7B0D" w:rsidP="000A7B0D">
            <w:pPr>
              <w:keepNext/>
              <w:overflowPunct w:val="0"/>
              <w:autoSpaceDE w:val="0"/>
              <w:autoSpaceDN w:val="0"/>
              <w:adjustRightInd w:val="0"/>
              <w:spacing w:after="0"/>
              <w:jc w:val="both"/>
              <w:textAlignment w:val="baseline"/>
              <w:rPr>
                <w:bCs/>
              </w:rPr>
            </w:pPr>
            <w:r>
              <w:rPr>
                <w:bCs/>
                <w:lang w:val="en-US"/>
              </w:rPr>
              <w:t>H</w:t>
            </w:r>
            <w:r w:rsidRPr="005A37C2">
              <w:rPr>
                <w:bCs/>
                <w:lang w:val="en-US"/>
              </w:rPr>
              <w:t>igher-layer multi-connectivity</w:t>
            </w:r>
          </w:p>
        </w:tc>
        <w:tc>
          <w:tcPr>
            <w:tcW w:w="7796" w:type="dxa"/>
            <w:tcBorders>
              <w:bottom w:val="single" w:sz="12" w:space="0" w:color="auto"/>
              <w:right w:val="single" w:sz="12" w:space="0" w:color="auto"/>
            </w:tcBorders>
            <w:shd w:val="clear" w:color="auto" w:fill="C5E0B3" w:themeFill="accent6" w:themeFillTint="66"/>
            <w:noWrap/>
          </w:tcPr>
          <w:p w14:paraId="62A7B93E" w14:textId="07E93BC9" w:rsidR="000A7B0D" w:rsidRDefault="000A7B0D" w:rsidP="000A7B0D">
            <w:pPr>
              <w:pStyle w:val="ListParagraph"/>
              <w:keepNext/>
              <w:numPr>
                <w:ilvl w:val="0"/>
                <w:numId w:val="9"/>
              </w:numPr>
              <w:overflowPunct w:val="0"/>
              <w:autoSpaceDE w:val="0"/>
              <w:autoSpaceDN w:val="0"/>
              <w:adjustRightInd w:val="0"/>
              <w:spacing w:after="0"/>
              <w:ind w:left="561"/>
              <w:jc w:val="both"/>
              <w:textAlignment w:val="baseline"/>
              <w:rPr>
                <w:bCs/>
                <w:lang w:val="en-US"/>
              </w:rPr>
            </w:pPr>
            <w:r>
              <w:rPr>
                <w:bCs/>
                <w:lang w:val="en-US"/>
              </w:rPr>
              <w:t>Address potential RAN3 impacts depending on SA2 progress.</w:t>
            </w:r>
          </w:p>
        </w:tc>
      </w:tr>
      <w:tr w:rsidR="000A7B0D" w:rsidRPr="00CB5EE9" w14:paraId="48CAAD42" w14:textId="77777777" w:rsidTr="000A7B0D">
        <w:trPr>
          <w:trHeight w:val="546"/>
        </w:trPr>
        <w:tc>
          <w:tcPr>
            <w:tcW w:w="1838" w:type="dxa"/>
            <w:vMerge w:val="restart"/>
            <w:tcBorders>
              <w:top w:val="single" w:sz="12" w:space="0" w:color="auto"/>
              <w:left w:val="single" w:sz="12" w:space="0" w:color="auto"/>
              <w:right w:val="single" w:sz="12" w:space="0" w:color="auto"/>
            </w:tcBorders>
            <w:shd w:val="clear" w:color="auto" w:fill="E7E6E6" w:themeFill="background2"/>
            <w:noWrap/>
          </w:tcPr>
          <w:p w14:paraId="6168C538" w14:textId="77777777" w:rsidR="000A7B0D" w:rsidRPr="00CB5EE9" w:rsidRDefault="000A7B0D" w:rsidP="000A7B0D">
            <w:pPr>
              <w:pStyle w:val="TAC"/>
              <w:spacing w:before="20" w:after="20"/>
              <w:ind w:left="57" w:right="57"/>
              <w:rPr>
                <w:lang w:val="en-US"/>
              </w:rPr>
            </w:pPr>
            <w:r w:rsidRPr="00CB5EE9">
              <w:rPr>
                <w:lang w:val="en-US"/>
              </w:rPr>
              <w:t>2</w:t>
            </w:r>
            <w:r>
              <w:rPr>
                <w:lang w:val="en-US"/>
              </w:rPr>
              <w:t>6 – 30 August</w:t>
            </w:r>
            <w:r w:rsidRPr="00CB5EE9">
              <w:rPr>
                <w:lang w:val="en-US"/>
              </w:rPr>
              <w:t xml:space="preserve"> 2019</w:t>
            </w:r>
          </w:p>
          <w:p w14:paraId="0B62E1D8" w14:textId="77777777" w:rsidR="000A7B0D" w:rsidRPr="00CB5EE9" w:rsidRDefault="000A7B0D" w:rsidP="000A7B0D">
            <w:pPr>
              <w:pStyle w:val="TAC"/>
              <w:spacing w:before="20" w:after="20"/>
              <w:ind w:left="57" w:right="57"/>
              <w:rPr>
                <w:lang w:val="en-US"/>
              </w:rPr>
            </w:pPr>
            <w:r w:rsidRPr="00CB5EE9">
              <w:rPr>
                <w:lang w:val="en-US"/>
              </w:rPr>
              <w:t>RAN1#9</w:t>
            </w:r>
            <w:r>
              <w:rPr>
                <w:lang w:val="en-US"/>
              </w:rPr>
              <w:t>8</w:t>
            </w:r>
          </w:p>
          <w:p w14:paraId="6B7ECF8B" w14:textId="77777777" w:rsidR="000A7B0D" w:rsidRPr="00CB5EE9" w:rsidRDefault="000A7B0D" w:rsidP="000A7B0D">
            <w:pPr>
              <w:pStyle w:val="TAC"/>
              <w:spacing w:before="20" w:after="20"/>
              <w:ind w:left="57" w:right="57"/>
              <w:rPr>
                <w:lang w:val="en-US"/>
              </w:rPr>
            </w:pPr>
            <w:r w:rsidRPr="00CB5EE9">
              <w:rPr>
                <w:lang w:val="en-US"/>
              </w:rPr>
              <w:t>RAN2#10</w:t>
            </w:r>
            <w:r>
              <w:rPr>
                <w:lang w:val="en-US"/>
              </w:rPr>
              <w:t>7</w:t>
            </w:r>
          </w:p>
          <w:p w14:paraId="370DA73F" w14:textId="7AECEA8C" w:rsidR="000A7B0D" w:rsidRPr="00CB5EE9" w:rsidRDefault="000A7B0D" w:rsidP="000A7B0D">
            <w:pPr>
              <w:pStyle w:val="TAC"/>
              <w:spacing w:before="20" w:after="20"/>
              <w:ind w:left="57" w:right="57"/>
              <w:rPr>
                <w:lang w:val="en-US"/>
              </w:rPr>
            </w:pPr>
            <w:r w:rsidRPr="00CB5EE9">
              <w:rPr>
                <w:lang w:val="en-US"/>
              </w:rPr>
              <w:t>RAN3#10</w:t>
            </w:r>
            <w:r>
              <w:rPr>
                <w:lang w:val="en-US"/>
              </w:rPr>
              <w:t>5</w:t>
            </w:r>
          </w:p>
        </w:tc>
        <w:tc>
          <w:tcPr>
            <w:tcW w:w="1276" w:type="dxa"/>
            <w:vMerge w:val="restart"/>
            <w:tcBorders>
              <w:top w:val="single" w:sz="12" w:space="0" w:color="auto"/>
              <w:left w:val="single" w:sz="12" w:space="0" w:color="auto"/>
            </w:tcBorders>
            <w:shd w:val="clear" w:color="auto" w:fill="FFE599" w:themeFill="accent4" w:themeFillTint="66"/>
          </w:tcPr>
          <w:p w14:paraId="21D5E984" w14:textId="053297C5" w:rsidR="000A7B0D" w:rsidRPr="00CB5EE9" w:rsidRDefault="000A7B0D" w:rsidP="000A7B0D">
            <w:pPr>
              <w:pStyle w:val="TAC"/>
              <w:spacing w:before="20" w:after="20"/>
              <w:ind w:left="57" w:right="57"/>
              <w:rPr>
                <w:lang w:val="en-US"/>
              </w:rPr>
            </w:pPr>
            <w:r w:rsidRPr="00CB5EE9">
              <w:rPr>
                <w:lang w:val="en-US"/>
              </w:rPr>
              <w:t>RAN1:</w:t>
            </w:r>
            <w:r>
              <w:rPr>
                <w:lang w:val="en-US"/>
              </w:rPr>
              <w:t xml:space="preserve"> treated as part of L1 URLLC SI</w:t>
            </w:r>
          </w:p>
        </w:tc>
        <w:tc>
          <w:tcPr>
            <w:tcW w:w="3969" w:type="dxa"/>
            <w:tcBorders>
              <w:top w:val="single" w:sz="12" w:space="0" w:color="auto"/>
            </w:tcBorders>
            <w:shd w:val="clear" w:color="auto" w:fill="FFE599" w:themeFill="accent4" w:themeFillTint="66"/>
          </w:tcPr>
          <w:p w14:paraId="54CACE3B" w14:textId="1658F35E" w:rsidR="000A7B0D" w:rsidRPr="00CB5EE9" w:rsidRDefault="000A7B0D" w:rsidP="000A7B0D">
            <w:pPr>
              <w:keepNext/>
              <w:overflowPunct w:val="0"/>
              <w:autoSpaceDE w:val="0"/>
              <w:autoSpaceDN w:val="0"/>
              <w:adjustRightInd w:val="0"/>
              <w:spacing w:after="0"/>
              <w:jc w:val="both"/>
              <w:textAlignment w:val="baseline"/>
              <w:rPr>
                <w:lang w:val="en-US"/>
              </w:rPr>
            </w:pPr>
            <w:r w:rsidRPr="00053E87">
              <w:rPr>
                <w:lang w:val="en-US"/>
              </w:rPr>
              <w:t>NR intra-UE prioritization/multiplexing</w:t>
            </w:r>
          </w:p>
        </w:tc>
        <w:tc>
          <w:tcPr>
            <w:tcW w:w="7796" w:type="dxa"/>
            <w:tcBorders>
              <w:top w:val="single" w:sz="12" w:space="0" w:color="auto"/>
              <w:right w:val="single" w:sz="12" w:space="0" w:color="auto"/>
            </w:tcBorders>
            <w:shd w:val="clear" w:color="auto" w:fill="FFE599" w:themeFill="accent4" w:themeFillTint="66"/>
            <w:noWrap/>
          </w:tcPr>
          <w:p w14:paraId="46BA07A9" w14:textId="0CA53A99" w:rsidR="000A7B0D" w:rsidRPr="00053E87"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Pr>
                <w:bCs/>
                <w:lang w:val="en-US"/>
              </w:rPr>
              <w:t xml:space="preserve">Discuss further </w:t>
            </w:r>
            <w:r w:rsidRPr="005942E1">
              <w:rPr>
                <w:bCs/>
                <w:lang w:val="en-US"/>
              </w:rPr>
              <w:t>prioritization and/or multiplexing behaviour among HARQ-ACK/SR/CSI and PUSCH for traffic with different priorities</w:t>
            </w:r>
            <w:r>
              <w:rPr>
                <w:bCs/>
                <w:lang w:val="en-US"/>
              </w:rPr>
              <w:t>.</w:t>
            </w:r>
          </w:p>
          <w:p w14:paraId="42FB9688" w14:textId="14B6D520" w:rsidR="000A7B0D" w:rsidRPr="00037C2F"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Pr>
                <w:bCs/>
                <w:lang w:val="en-US"/>
              </w:rPr>
              <w:t>D</w:t>
            </w:r>
            <w:r w:rsidRPr="00053E87">
              <w:rPr>
                <w:bCs/>
                <w:lang w:val="en-US"/>
              </w:rPr>
              <w:t xml:space="preserve">iscuss </w:t>
            </w:r>
            <w:r>
              <w:rPr>
                <w:bCs/>
                <w:lang w:val="en-US"/>
              </w:rPr>
              <w:t xml:space="preserve">further </w:t>
            </w:r>
            <w:r w:rsidRPr="00053E87">
              <w:rPr>
                <w:bCs/>
                <w:lang w:val="en-US"/>
              </w:rPr>
              <w:t>PHY layer impacts of enhancements agreed by RAN2 for DG vs. CG and CG vs. CG collisions</w:t>
            </w:r>
            <w:r>
              <w:rPr>
                <w:bCs/>
                <w:lang w:val="en-US"/>
              </w:rPr>
              <w:t>.</w:t>
            </w:r>
          </w:p>
        </w:tc>
      </w:tr>
      <w:tr w:rsidR="000A7B0D" w:rsidRPr="00CB5EE9" w14:paraId="02E536B0" w14:textId="77777777" w:rsidTr="000A7B0D">
        <w:trPr>
          <w:trHeight w:val="248"/>
        </w:trPr>
        <w:tc>
          <w:tcPr>
            <w:tcW w:w="1838" w:type="dxa"/>
            <w:vMerge/>
            <w:tcBorders>
              <w:left w:val="single" w:sz="12" w:space="0" w:color="auto"/>
              <w:right w:val="single" w:sz="12" w:space="0" w:color="auto"/>
            </w:tcBorders>
            <w:shd w:val="clear" w:color="auto" w:fill="E7E6E6" w:themeFill="background2"/>
            <w:noWrap/>
          </w:tcPr>
          <w:p w14:paraId="22658C41"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bottom w:val="single" w:sz="12" w:space="0" w:color="auto"/>
            </w:tcBorders>
            <w:shd w:val="clear" w:color="auto" w:fill="FFE599" w:themeFill="accent4" w:themeFillTint="66"/>
          </w:tcPr>
          <w:p w14:paraId="2CC253D6" w14:textId="77777777" w:rsidR="000A7B0D" w:rsidRPr="00CB5EE9" w:rsidRDefault="000A7B0D" w:rsidP="000A7B0D">
            <w:pPr>
              <w:pStyle w:val="TAC"/>
              <w:spacing w:before="20" w:after="20"/>
              <w:ind w:left="57" w:right="57"/>
              <w:rPr>
                <w:lang w:val="en-US"/>
              </w:rPr>
            </w:pPr>
          </w:p>
        </w:tc>
        <w:tc>
          <w:tcPr>
            <w:tcW w:w="3969" w:type="dxa"/>
            <w:tcBorders>
              <w:bottom w:val="single" w:sz="12" w:space="0" w:color="auto"/>
            </w:tcBorders>
            <w:shd w:val="clear" w:color="auto" w:fill="FFE599" w:themeFill="accent4" w:themeFillTint="66"/>
          </w:tcPr>
          <w:p w14:paraId="29374918" w14:textId="6C31C42A" w:rsidR="000A7B0D" w:rsidRPr="00CB5EE9" w:rsidRDefault="000A7B0D" w:rsidP="000A7B0D">
            <w:pPr>
              <w:keepNext/>
              <w:overflowPunct w:val="0"/>
              <w:autoSpaceDE w:val="0"/>
              <w:autoSpaceDN w:val="0"/>
              <w:adjustRightInd w:val="0"/>
              <w:spacing w:after="0"/>
              <w:jc w:val="both"/>
              <w:textAlignment w:val="baseline"/>
              <w:rPr>
                <w:lang w:val="en-US"/>
              </w:rPr>
            </w:pPr>
            <w:r>
              <w:rPr>
                <w:bCs/>
              </w:rPr>
              <w:t>NR TSC-</w:t>
            </w:r>
            <w:r w:rsidRPr="00053E87">
              <w:rPr>
                <w:lang w:val="en-US"/>
              </w:rPr>
              <w:t>related</w:t>
            </w:r>
            <w:r>
              <w:rPr>
                <w:bCs/>
              </w:rPr>
              <w:t xml:space="preserve"> enhancements</w:t>
            </w:r>
          </w:p>
        </w:tc>
        <w:tc>
          <w:tcPr>
            <w:tcW w:w="7796" w:type="dxa"/>
            <w:tcBorders>
              <w:bottom w:val="single" w:sz="12" w:space="0" w:color="auto"/>
              <w:right w:val="single" w:sz="12" w:space="0" w:color="auto"/>
            </w:tcBorders>
            <w:shd w:val="clear" w:color="auto" w:fill="FFE599" w:themeFill="accent4" w:themeFillTint="66"/>
            <w:noWrap/>
          </w:tcPr>
          <w:p w14:paraId="35BDF255" w14:textId="5DE15AD9" w:rsidR="000A7B0D"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bCs/>
                <w:lang w:val="en-US"/>
              </w:rPr>
              <w:t>D</w:t>
            </w:r>
            <w:r w:rsidRPr="00053E87">
              <w:rPr>
                <w:bCs/>
                <w:lang w:val="en-US"/>
              </w:rPr>
              <w:t>iscuss</w:t>
            </w:r>
            <w:r>
              <w:rPr>
                <w:lang w:val="en-US"/>
              </w:rPr>
              <w:t xml:space="preserve"> f</w:t>
            </w:r>
            <w:r>
              <w:rPr>
                <w:bCs/>
                <w:lang w:val="en-US"/>
              </w:rPr>
              <w:t xml:space="preserve">urther </w:t>
            </w:r>
            <w:r>
              <w:rPr>
                <w:lang w:val="en-US"/>
              </w:rPr>
              <w:t>PHY layer impacts of support of SPS enhancements (multiple configurations and shorter periodicities) based on RAN2 input.</w:t>
            </w:r>
          </w:p>
          <w:p w14:paraId="48FBE74C" w14:textId="3BC23C63" w:rsidR="000A7B0D" w:rsidRPr="00053E87"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bCs/>
                <w:lang w:val="en-US"/>
              </w:rPr>
              <w:t xml:space="preserve">Discuss potential PHY impacts of support for </w:t>
            </w:r>
            <w:r w:rsidRPr="00F066EC">
              <w:rPr>
                <w:bCs/>
                <w:lang w:val="en-US"/>
              </w:rPr>
              <w:t>TSC message periodicities with non-integer multiple of NR supported CG/SPS periodicities</w:t>
            </w:r>
            <w:r>
              <w:rPr>
                <w:bCs/>
                <w:lang w:val="en-US"/>
              </w:rPr>
              <w:t xml:space="preserve"> based on RAN2 input.</w:t>
            </w:r>
          </w:p>
        </w:tc>
      </w:tr>
      <w:tr w:rsidR="000A7B0D" w:rsidRPr="00CB5EE9" w14:paraId="7EDA121C" w14:textId="77777777" w:rsidTr="000A7B0D">
        <w:trPr>
          <w:trHeight w:val="347"/>
        </w:trPr>
        <w:tc>
          <w:tcPr>
            <w:tcW w:w="1838" w:type="dxa"/>
            <w:vMerge/>
            <w:tcBorders>
              <w:left w:val="single" w:sz="12" w:space="0" w:color="auto"/>
              <w:right w:val="single" w:sz="12" w:space="0" w:color="auto"/>
            </w:tcBorders>
            <w:shd w:val="clear" w:color="auto" w:fill="E7E6E6" w:themeFill="background2"/>
            <w:noWrap/>
          </w:tcPr>
          <w:p w14:paraId="2E6FBCE1" w14:textId="77777777" w:rsidR="000A7B0D" w:rsidRPr="00CB5EE9" w:rsidRDefault="000A7B0D" w:rsidP="000A7B0D">
            <w:pPr>
              <w:pStyle w:val="TAC"/>
              <w:spacing w:before="20" w:after="20"/>
              <w:ind w:left="57" w:right="57"/>
              <w:rPr>
                <w:lang w:val="en-US"/>
              </w:rPr>
            </w:pPr>
          </w:p>
        </w:tc>
        <w:tc>
          <w:tcPr>
            <w:tcW w:w="1276" w:type="dxa"/>
            <w:vMerge w:val="restart"/>
            <w:tcBorders>
              <w:top w:val="single" w:sz="12" w:space="0" w:color="auto"/>
              <w:left w:val="single" w:sz="12" w:space="0" w:color="auto"/>
            </w:tcBorders>
            <w:shd w:val="clear" w:color="auto" w:fill="B4C6E7" w:themeFill="accent5" w:themeFillTint="66"/>
          </w:tcPr>
          <w:p w14:paraId="0FADCD66" w14:textId="618F9B1A" w:rsidR="000A7B0D" w:rsidRPr="00CB5EE9" w:rsidRDefault="000A7B0D" w:rsidP="000A7B0D">
            <w:pPr>
              <w:pStyle w:val="TAC"/>
              <w:spacing w:before="20" w:after="20"/>
              <w:ind w:left="57" w:right="57"/>
              <w:rPr>
                <w:lang w:val="en-US"/>
              </w:rPr>
            </w:pPr>
            <w:r w:rsidRPr="00CB5EE9">
              <w:rPr>
                <w:lang w:val="en-US"/>
              </w:rPr>
              <w:t xml:space="preserve">RAN2: </w:t>
            </w:r>
            <w:r>
              <w:rPr>
                <w:lang w:val="en-US"/>
              </w:rPr>
              <w:t>2 TUs</w:t>
            </w:r>
          </w:p>
        </w:tc>
        <w:tc>
          <w:tcPr>
            <w:tcW w:w="3969" w:type="dxa"/>
            <w:tcBorders>
              <w:top w:val="single" w:sz="12" w:space="0" w:color="auto"/>
            </w:tcBorders>
            <w:shd w:val="clear" w:color="auto" w:fill="B4C6E7" w:themeFill="accent5" w:themeFillTint="66"/>
          </w:tcPr>
          <w:p w14:paraId="2F62E9FE" w14:textId="3AE1E968" w:rsidR="000A7B0D" w:rsidRPr="00CB5EE9" w:rsidRDefault="000A7B0D" w:rsidP="000A7B0D">
            <w:pPr>
              <w:keepNext/>
              <w:overflowPunct w:val="0"/>
              <w:autoSpaceDE w:val="0"/>
              <w:autoSpaceDN w:val="0"/>
              <w:adjustRightInd w:val="0"/>
              <w:spacing w:after="0"/>
              <w:jc w:val="both"/>
              <w:textAlignment w:val="baseline"/>
              <w:rPr>
                <w:lang w:val="en-US"/>
              </w:rPr>
            </w:pPr>
            <w:r w:rsidRPr="00877F9F">
              <w:rPr>
                <w:bCs/>
                <w:lang w:val="en-US"/>
              </w:rPr>
              <w:t xml:space="preserve">NR PDCP </w:t>
            </w:r>
            <w:r w:rsidRPr="00236416">
              <w:rPr>
                <w:lang w:val="en-US"/>
              </w:rPr>
              <w:t>duplication</w:t>
            </w:r>
            <w:r w:rsidRPr="00877F9F">
              <w:rPr>
                <w:bCs/>
                <w:lang w:val="en-US"/>
              </w:rPr>
              <w:t xml:space="preserve"> enhancements</w:t>
            </w:r>
          </w:p>
        </w:tc>
        <w:tc>
          <w:tcPr>
            <w:tcW w:w="7796" w:type="dxa"/>
            <w:tcBorders>
              <w:top w:val="single" w:sz="12" w:space="0" w:color="auto"/>
              <w:right w:val="single" w:sz="12" w:space="0" w:color="auto"/>
            </w:tcBorders>
            <w:shd w:val="clear" w:color="auto" w:fill="B4C6E7" w:themeFill="accent5" w:themeFillTint="66"/>
            <w:noWrap/>
          </w:tcPr>
          <w:p w14:paraId="265202E3" w14:textId="474E0392" w:rsidR="000A7B0D" w:rsidRDefault="000A7B0D" w:rsidP="000A7B0D">
            <w:pPr>
              <w:pStyle w:val="ListParagraph"/>
              <w:keepNext/>
              <w:numPr>
                <w:ilvl w:val="0"/>
                <w:numId w:val="9"/>
              </w:numPr>
              <w:ind w:left="561"/>
              <w:rPr>
                <w:bCs/>
                <w:lang w:val="en-US"/>
              </w:rPr>
            </w:pPr>
            <w:r>
              <w:rPr>
                <w:bCs/>
                <w:lang w:val="en-US"/>
              </w:rPr>
              <w:t>Finalize stage-2 discussions on PDCP duplication enhancements.</w:t>
            </w:r>
          </w:p>
          <w:p w14:paraId="1B3C9984" w14:textId="619D6916" w:rsidR="000A7B0D" w:rsidRPr="00053E87" w:rsidRDefault="000A7B0D" w:rsidP="000A7B0D">
            <w:pPr>
              <w:pStyle w:val="ListParagraph"/>
              <w:keepNext/>
              <w:numPr>
                <w:ilvl w:val="0"/>
                <w:numId w:val="9"/>
              </w:numPr>
              <w:ind w:left="561"/>
              <w:rPr>
                <w:bCs/>
                <w:lang w:val="en-US"/>
              </w:rPr>
            </w:pPr>
            <w:r>
              <w:rPr>
                <w:bCs/>
                <w:lang w:val="en-US"/>
              </w:rPr>
              <w:t>Discuss stage-3 details and start capturing the agreements reached so far in stage-3 running CRs.</w:t>
            </w:r>
          </w:p>
        </w:tc>
      </w:tr>
      <w:tr w:rsidR="000A7B0D" w:rsidRPr="00CB5EE9" w14:paraId="34FCA678" w14:textId="77777777" w:rsidTr="000A7B0D">
        <w:trPr>
          <w:trHeight w:val="337"/>
        </w:trPr>
        <w:tc>
          <w:tcPr>
            <w:tcW w:w="1838" w:type="dxa"/>
            <w:vMerge/>
            <w:tcBorders>
              <w:left w:val="single" w:sz="12" w:space="0" w:color="auto"/>
              <w:right w:val="single" w:sz="12" w:space="0" w:color="auto"/>
            </w:tcBorders>
            <w:shd w:val="clear" w:color="auto" w:fill="E7E6E6" w:themeFill="background2"/>
            <w:noWrap/>
          </w:tcPr>
          <w:p w14:paraId="0EF5CABA"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tcBorders>
            <w:shd w:val="clear" w:color="auto" w:fill="B4C6E7" w:themeFill="accent5" w:themeFillTint="66"/>
          </w:tcPr>
          <w:p w14:paraId="066EF7E6" w14:textId="77777777" w:rsidR="000A7B0D" w:rsidRPr="00CB5EE9" w:rsidRDefault="000A7B0D" w:rsidP="000A7B0D">
            <w:pPr>
              <w:pStyle w:val="TAC"/>
              <w:spacing w:before="20" w:after="20"/>
              <w:ind w:left="57" w:right="57"/>
              <w:rPr>
                <w:lang w:val="en-US"/>
              </w:rPr>
            </w:pPr>
          </w:p>
        </w:tc>
        <w:tc>
          <w:tcPr>
            <w:tcW w:w="3969" w:type="dxa"/>
            <w:shd w:val="clear" w:color="auto" w:fill="B4C6E7" w:themeFill="accent5" w:themeFillTint="66"/>
          </w:tcPr>
          <w:p w14:paraId="2C014C8B" w14:textId="19DD8844" w:rsidR="000A7B0D" w:rsidRPr="00CB5EE9" w:rsidRDefault="000A7B0D" w:rsidP="000A7B0D">
            <w:pPr>
              <w:keepNext/>
              <w:overflowPunct w:val="0"/>
              <w:autoSpaceDE w:val="0"/>
              <w:autoSpaceDN w:val="0"/>
              <w:adjustRightInd w:val="0"/>
              <w:spacing w:after="0"/>
              <w:jc w:val="both"/>
              <w:textAlignment w:val="baseline"/>
              <w:rPr>
                <w:lang w:val="en-US"/>
              </w:rPr>
            </w:pPr>
            <w:r>
              <w:rPr>
                <w:bCs/>
              </w:rPr>
              <w:t>NR intra-UE prioritization/multiplexing</w:t>
            </w:r>
          </w:p>
        </w:tc>
        <w:tc>
          <w:tcPr>
            <w:tcW w:w="7796" w:type="dxa"/>
            <w:tcBorders>
              <w:right w:val="single" w:sz="12" w:space="0" w:color="auto"/>
            </w:tcBorders>
            <w:shd w:val="clear" w:color="auto" w:fill="B4C6E7" w:themeFill="accent5" w:themeFillTint="66"/>
            <w:noWrap/>
          </w:tcPr>
          <w:p w14:paraId="18133C4A" w14:textId="2FCC2FAE" w:rsidR="000A7B0D" w:rsidRPr="00053E87" w:rsidRDefault="000A7B0D" w:rsidP="000A7B0D">
            <w:pPr>
              <w:pStyle w:val="ListParagraph"/>
              <w:keepNext/>
              <w:numPr>
                <w:ilvl w:val="0"/>
                <w:numId w:val="9"/>
              </w:numPr>
              <w:ind w:left="561"/>
              <w:rPr>
                <w:lang w:val="en-US"/>
              </w:rPr>
            </w:pPr>
            <w:r>
              <w:rPr>
                <w:bCs/>
                <w:lang w:val="en-US"/>
              </w:rPr>
              <w:t>Discuss stage-3 details and start capturing reached agreements in stage-3 running CR.</w:t>
            </w:r>
          </w:p>
        </w:tc>
      </w:tr>
      <w:tr w:rsidR="000A7B0D" w:rsidRPr="00CB5EE9" w14:paraId="57AA1DDA" w14:textId="77777777" w:rsidTr="000A7B0D">
        <w:trPr>
          <w:trHeight w:val="960"/>
        </w:trPr>
        <w:tc>
          <w:tcPr>
            <w:tcW w:w="1838" w:type="dxa"/>
            <w:vMerge/>
            <w:tcBorders>
              <w:left w:val="single" w:sz="12" w:space="0" w:color="auto"/>
              <w:right w:val="single" w:sz="12" w:space="0" w:color="auto"/>
            </w:tcBorders>
            <w:shd w:val="clear" w:color="auto" w:fill="E7E6E6" w:themeFill="background2"/>
            <w:noWrap/>
          </w:tcPr>
          <w:p w14:paraId="5B8B1D4A"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tcBorders>
            <w:shd w:val="clear" w:color="auto" w:fill="B4C6E7" w:themeFill="accent5" w:themeFillTint="66"/>
          </w:tcPr>
          <w:p w14:paraId="02EF759B" w14:textId="77777777" w:rsidR="000A7B0D" w:rsidRPr="00CB5EE9" w:rsidRDefault="000A7B0D" w:rsidP="000A7B0D">
            <w:pPr>
              <w:pStyle w:val="TAC"/>
              <w:spacing w:before="20" w:after="20"/>
              <w:ind w:left="57" w:right="57"/>
              <w:rPr>
                <w:lang w:val="en-US"/>
              </w:rPr>
            </w:pPr>
          </w:p>
        </w:tc>
        <w:tc>
          <w:tcPr>
            <w:tcW w:w="3969" w:type="dxa"/>
            <w:shd w:val="clear" w:color="auto" w:fill="B4C6E7" w:themeFill="accent5" w:themeFillTint="66"/>
          </w:tcPr>
          <w:p w14:paraId="377F66FE" w14:textId="071D84E4" w:rsidR="000A7B0D" w:rsidRPr="00CB5EE9" w:rsidRDefault="000A7B0D" w:rsidP="000A7B0D">
            <w:pPr>
              <w:keepNext/>
              <w:overflowPunct w:val="0"/>
              <w:autoSpaceDE w:val="0"/>
              <w:autoSpaceDN w:val="0"/>
              <w:adjustRightInd w:val="0"/>
              <w:spacing w:after="0"/>
              <w:jc w:val="both"/>
              <w:textAlignment w:val="baseline"/>
              <w:rPr>
                <w:lang w:val="en-US"/>
              </w:rPr>
            </w:pPr>
            <w:r>
              <w:rPr>
                <w:bCs/>
              </w:rPr>
              <w:t>NR TSC-related enhancements</w:t>
            </w:r>
          </w:p>
        </w:tc>
        <w:tc>
          <w:tcPr>
            <w:tcW w:w="7796" w:type="dxa"/>
            <w:tcBorders>
              <w:right w:val="single" w:sz="12" w:space="0" w:color="auto"/>
            </w:tcBorders>
            <w:shd w:val="clear" w:color="auto" w:fill="B4C6E7" w:themeFill="accent5" w:themeFillTint="66"/>
            <w:noWrap/>
          </w:tcPr>
          <w:p w14:paraId="4711863A" w14:textId="1CBD9364" w:rsidR="000A7B0D" w:rsidRDefault="000A7B0D" w:rsidP="000A7B0D">
            <w:pPr>
              <w:pStyle w:val="ListParagraph"/>
              <w:keepNext/>
              <w:numPr>
                <w:ilvl w:val="0"/>
                <w:numId w:val="9"/>
              </w:numPr>
              <w:ind w:left="561"/>
              <w:rPr>
                <w:bCs/>
                <w:lang w:val="en-US"/>
              </w:rPr>
            </w:pPr>
            <w:r>
              <w:rPr>
                <w:bCs/>
                <w:lang w:val="en-US"/>
              </w:rPr>
              <w:t>Finalize stage-2 discussions for all the tasks.</w:t>
            </w:r>
          </w:p>
          <w:p w14:paraId="4589A7FF" w14:textId="734798CB" w:rsidR="000A7B0D" w:rsidRDefault="000A7B0D" w:rsidP="000A7B0D">
            <w:pPr>
              <w:pStyle w:val="ListParagraph"/>
              <w:keepNext/>
              <w:numPr>
                <w:ilvl w:val="0"/>
                <w:numId w:val="9"/>
              </w:numPr>
              <w:ind w:left="561"/>
              <w:rPr>
                <w:bCs/>
                <w:lang w:val="en-US"/>
              </w:rPr>
            </w:pPr>
            <w:r>
              <w:rPr>
                <w:bCs/>
                <w:lang w:val="en-US"/>
              </w:rPr>
              <w:t>Discuss stage-3 details and start capturing the agreements reached so far in stage-3 running CRs.</w:t>
            </w:r>
          </w:p>
          <w:p w14:paraId="625450BC" w14:textId="7768FCBF" w:rsidR="000A7B0D" w:rsidRPr="00CB5EE9" w:rsidRDefault="000A7B0D" w:rsidP="000A7B0D">
            <w:pPr>
              <w:pStyle w:val="ListParagraph"/>
              <w:keepNext/>
              <w:numPr>
                <w:ilvl w:val="0"/>
                <w:numId w:val="9"/>
              </w:numPr>
              <w:ind w:left="561"/>
              <w:rPr>
                <w:lang w:val="en-US"/>
              </w:rPr>
            </w:pPr>
            <w:r>
              <w:rPr>
                <w:bCs/>
                <w:lang w:val="en-US"/>
              </w:rPr>
              <w:t>Make a final decision on the approach for Ethernet header compression based on IETF/IEEE reply LS(s).</w:t>
            </w:r>
          </w:p>
        </w:tc>
      </w:tr>
      <w:tr w:rsidR="000A7B0D" w:rsidRPr="00CB5EE9" w14:paraId="56F3F192" w14:textId="77777777" w:rsidTr="000A7B0D">
        <w:trPr>
          <w:trHeight w:val="242"/>
        </w:trPr>
        <w:tc>
          <w:tcPr>
            <w:tcW w:w="1838" w:type="dxa"/>
            <w:vMerge/>
            <w:tcBorders>
              <w:left w:val="single" w:sz="12" w:space="0" w:color="auto"/>
              <w:right w:val="single" w:sz="12" w:space="0" w:color="auto"/>
            </w:tcBorders>
            <w:shd w:val="clear" w:color="auto" w:fill="E7E6E6" w:themeFill="background2"/>
            <w:noWrap/>
          </w:tcPr>
          <w:p w14:paraId="34482111"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bottom w:val="single" w:sz="12" w:space="0" w:color="auto"/>
            </w:tcBorders>
            <w:shd w:val="clear" w:color="auto" w:fill="B4C6E7" w:themeFill="accent5" w:themeFillTint="66"/>
          </w:tcPr>
          <w:p w14:paraId="4E296018" w14:textId="77777777" w:rsidR="000A7B0D" w:rsidRPr="00CB5EE9" w:rsidRDefault="000A7B0D" w:rsidP="000A7B0D">
            <w:pPr>
              <w:pStyle w:val="TAC"/>
              <w:spacing w:before="20" w:after="20"/>
              <w:ind w:left="57" w:right="57"/>
              <w:rPr>
                <w:lang w:val="en-US"/>
              </w:rPr>
            </w:pPr>
          </w:p>
        </w:tc>
        <w:tc>
          <w:tcPr>
            <w:tcW w:w="3969" w:type="dxa"/>
            <w:tcBorders>
              <w:bottom w:val="single" w:sz="12" w:space="0" w:color="auto"/>
            </w:tcBorders>
            <w:shd w:val="clear" w:color="auto" w:fill="B4C6E7" w:themeFill="accent5" w:themeFillTint="66"/>
          </w:tcPr>
          <w:p w14:paraId="69AF1D47" w14:textId="639AD311" w:rsidR="000A7B0D" w:rsidRPr="00CB5EE9" w:rsidRDefault="000A7B0D" w:rsidP="000A7B0D">
            <w:pPr>
              <w:pStyle w:val="TAC"/>
              <w:spacing w:before="20" w:after="20"/>
              <w:ind w:left="57" w:right="57"/>
              <w:jc w:val="left"/>
              <w:rPr>
                <w:rFonts w:ascii="Times New Roman" w:hAnsi="Times New Roman"/>
                <w:bCs/>
                <w:sz w:val="20"/>
                <w:lang w:val="en-US"/>
              </w:rPr>
            </w:pPr>
            <w:r>
              <w:rPr>
                <w:rFonts w:ascii="Times New Roman" w:hAnsi="Times New Roman"/>
                <w:bCs/>
                <w:sz w:val="20"/>
                <w:lang w:val="en-US"/>
              </w:rPr>
              <w:t>H</w:t>
            </w:r>
            <w:r w:rsidRPr="005A37C2">
              <w:rPr>
                <w:rFonts w:ascii="Times New Roman" w:hAnsi="Times New Roman"/>
                <w:bCs/>
                <w:sz w:val="20"/>
                <w:lang w:val="en-US"/>
              </w:rPr>
              <w:t>igher-layer multi-connectivity</w:t>
            </w:r>
          </w:p>
        </w:tc>
        <w:tc>
          <w:tcPr>
            <w:tcW w:w="7796" w:type="dxa"/>
            <w:tcBorders>
              <w:bottom w:val="single" w:sz="12" w:space="0" w:color="auto"/>
              <w:right w:val="single" w:sz="12" w:space="0" w:color="auto"/>
            </w:tcBorders>
            <w:shd w:val="clear" w:color="auto" w:fill="B4C6E7" w:themeFill="accent5" w:themeFillTint="66"/>
            <w:noWrap/>
          </w:tcPr>
          <w:p w14:paraId="7E0312C4" w14:textId="15B9E2D8" w:rsidR="000A7B0D" w:rsidRPr="00CB5EE9" w:rsidRDefault="000A7B0D" w:rsidP="000A7B0D">
            <w:pPr>
              <w:pStyle w:val="ListParagraph"/>
              <w:keepNext/>
              <w:numPr>
                <w:ilvl w:val="0"/>
                <w:numId w:val="9"/>
              </w:numPr>
              <w:ind w:left="561"/>
              <w:rPr>
                <w:bCs/>
                <w:lang w:val="en-US"/>
              </w:rPr>
            </w:pPr>
            <w:r>
              <w:rPr>
                <w:bCs/>
                <w:lang w:val="en-US"/>
              </w:rPr>
              <w:t>Address potential RAN2 impacts based on SA2 request, if any.</w:t>
            </w:r>
          </w:p>
        </w:tc>
      </w:tr>
      <w:tr w:rsidR="000A7B0D" w:rsidRPr="00CB5EE9" w14:paraId="311EA71E" w14:textId="77777777" w:rsidTr="000A7B0D">
        <w:trPr>
          <w:trHeight w:val="132"/>
        </w:trPr>
        <w:tc>
          <w:tcPr>
            <w:tcW w:w="1838" w:type="dxa"/>
            <w:vMerge/>
            <w:tcBorders>
              <w:left w:val="single" w:sz="12" w:space="0" w:color="auto"/>
              <w:right w:val="single" w:sz="12" w:space="0" w:color="auto"/>
            </w:tcBorders>
            <w:shd w:val="clear" w:color="auto" w:fill="E7E6E6" w:themeFill="background2"/>
            <w:noWrap/>
          </w:tcPr>
          <w:p w14:paraId="12A60B8F" w14:textId="77777777" w:rsidR="000A7B0D" w:rsidRPr="00CB5EE9" w:rsidRDefault="000A7B0D" w:rsidP="000A7B0D">
            <w:pPr>
              <w:pStyle w:val="TAC"/>
              <w:spacing w:before="20" w:after="20"/>
              <w:ind w:left="57" w:right="57"/>
              <w:rPr>
                <w:lang w:val="en-US"/>
              </w:rPr>
            </w:pPr>
          </w:p>
        </w:tc>
        <w:tc>
          <w:tcPr>
            <w:tcW w:w="1276" w:type="dxa"/>
            <w:vMerge w:val="restart"/>
            <w:tcBorders>
              <w:top w:val="single" w:sz="12" w:space="0" w:color="auto"/>
              <w:left w:val="single" w:sz="12" w:space="0" w:color="auto"/>
            </w:tcBorders>
            <w:shd w:val="clear" w:color="auto" w:fill="C5E0B3" w:themeFill="accent6" w:themeFillTint="66"/>
          </w:tcPr>
          <w:p w14:paraId="071626CC" w14:textId="6DE0BBC0" w:rsidR="000A7B0D" w:rsidRPr="00CB5EE9" w:rsidRDefault="000A7B0D" w:rsidP="000A7B0D">
            <w:pPr>
              <w:pStyle w:val="TAC"/>
              <w:spacing w:before="20" w:after="20"/>
              <w:ind w:left="57" w:right="57"/>
              <w:rPr>
                <w:lang w:val="en-US"/>
              </w:rPr>
            </w:pPr>
            <w:r w:rsidRPr="00CB5EE9">
              <w:rPr>
                <w:lang w:val="en-US"/>
              </w:rPr>
              <w:t>RAN3:</w:t>
            </w:r>
            <w:r>
              <w:rPr>
                <w:lang w:val="en-US"/>
              </w:rPr>
              <w:t xml:space="preserve"> 1 TU</w:t>
            </w:r>
          </w:p>
        </w:tc>
        <w:tc>
          <w:tcPr>
            <w:tcW w:w="3969" w:type="dxa"/>
            <w:tcBorders>
              <w:top w:val="single" w:sz="12" w:space="0" w:color="auto"/>
            </w:tcBorders>
            <w:shd w:val="clear" w:color="auto" w:fill="C5E0B3" w:themeFill="accent6" w:themeFillTint="66"/>
          </w:tcPr>
          <w:p w14:paraId="77DB1C46" w14:textId="396FE937" w:rsidR="000A7B0D" w:rsidRPr="00CB5EE9" w:rsidRDefault="000A7B0D" w:rsidP="000A7B0D">
            <w:pPr>
              <w:keepNext/>
              <w:overflowPunct w:val="0"/>
              <w:autoSpaceDE w:val="0"/>
              <w:autoSpaceDN w:val="0"/>
              <w:adjustRightInd w:val="0"/>
              <w:spacing w:after="0"/>
              <w:jc w:val="both"/>
              <w:textAlignment w:val="baseline"/>
              <w:rPr>
                <w:lang w:val="en-US"/>
              </w:rPr>
            </w:pPr>
            <w:r w:rsidRPr="00877F9F">
              <w:rPr>
                <w:bCs/>
                <w:lang w:val="en-US"/>
              </w:rPr>
              <w:t xml:space="preserve">NR PDCP </w:t>
            </w:r>
            <w:r w:rsidRPr="00F573D3">
              <w:rPr>
                <w:bCs/>
              </w:rPr>
              <w:t>duplication</w:t>
            </w:r>
            <w:r w:rsidRPr="00877F9F">
              <w:rPr>
                <w:bCs/>
                <w:lang w:val="en-US"/>
              </w:rPr>
              <w:t xml:space="preserve"> enhancements</w:t>
            </w:r>
          </w:p>
        </w:tc>
        <w:tc>
          <w:tcPr>
            <w:tcW w:w="7796" w:type="dxa"/>
            <w:tcBorders>
              <w:top w:val="single" w:sz="12" w:space="0" w:color="auto"/>
              <w:right w:val="single" w:sz="12" w:space="0" w:color="auto"/>
            </w:tcBorders>
            <w:shd w:val="clear" w:color="auto" w:fill="C5E0B3" w:themeFill="accent6" w:themeFillTint="66"/>
            <w:noWrap/>
          </w:tcPr>
          <w:p w14:paraId="0C949490" w14:textId="5AABBA10" w:rsidR="000A7B0D" w:rsidRPr="00F573D3"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sidRPr="00F573D3">
              <w:rPr>
                <w:bCs/>
                <w:lang w:val="en-US"/>
              </w:rPr>
              <w:t>Finalize stage-2 discussions on RAN impacts of support of more than 4 legs for PDCP duplication</w:t>
            </w:r>
            <w:r>
              <w:rPr>
                <w:bCs/>
                <w:lang w:val="en-US"/>
              </w:rPr>
              <w:t xml:space="preserve"> and </w:t>
            </w:r>
            <w:r w:rsidRPr="00AD1BA0">
              <w:t>more efficient DL PDCP duplication</w:t>
            </w:r>
            <w:r>
              <w:t>.</w:t>
            </w:r>
          </w:p>
          <w:p w14:paraId="2BD8A42A" w14:textId="0D6D75A0" w:rsidR="000A7B0D" w:rsidRPr="00CB5EE9"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bCs/>
                <w:lang w:val="en-US"/>
              </w:rPr>
              <w:t>Discuss stage-3 details and s</w:t>
            </w:r>
            <w:r>
              <w:rPr>
                <w:lang w:val="en-US"/>
              </w:rPr>
              <w:t>tart capturing</w:t>
            </w:r>
            <w:r>
              <w:rPr>
                <w:bCs/>
                <w:lang w:val="en-US"/>
              </w:rPr>
              <w:t xml:space="preserve"> reached agreements in stage-3 running CRs</w:t>
            </w:r>
          </w:p>
        </w:tc>
      </w:tr>
      <w:tr w:rsidR="000A7B0D" w:rsidRPr="00CB5EE9" w14:paraId="1202CD49" w14:textId="77777777" w:rsidTr="000A7B0D">
        <w:trPr>
          <w:trHeight w:val="132"/>
        </w:trPr>
        <w:tc>
          <w:tcPr>
            <w:tcW w:w="1838" w:type="dxa"/>
            <w:vMerge/>
            <w:tcBorders>
              <w:left w:val="single" w:sz="12" w:space="0" w:color="auto"/>
              <w:right w:val="single" w:sz="12" w:space="0" w:color="auto"/>
            </w:tcBorders>
            <w:shd w:val="clear" w:color="auto" w:fill="E7E6E6" w:themeFill="background2"/>
            <w:noWrap/>
          </w:tcPr>
          <w:p w14:paraId="7FFDE4CA"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tcBorders>
            <w:shd w:val="clear" w:color="auto" w:fill="C5E0B3" w:themeFill="accent6" w:themeFillTint="66"/>
          </w:tcPr>
          <w:p w14:paraId="4A3F10BE" w14:textId="77777777" w:rsidR="000A7B0D" w:rsidRPr="00CB5EE9" w:rsidRDefault="000A7B0D" w:rsidP="000A7B0D">
            <w:pPr>
              <w:pStyle w:val="TAC"/>
              <w:spacing w:before="20" w:after="20"/>
              <w:ind w:left="57" w:right="57"/>
              <w:rPr>
                <w:lang w:val="en-US"/>
              </w:rPr>
            </w:pPr>
          </w:p>
        </w:tc>
        <w:tc>
          <w:tcPr>
            <w:tcW w:w="3969" w:type="dxa"/>
            <w:shd w:val="clear" w:color="auto" w:fill="C5E0B3" w:themeFill="accent6" w:themeFillTint="66"/>
          </w:tcPr>
          <w:p w14:paraId="67BB726B" w14:textId="39C48D51" w:rsidR="000A7B0D" w:rsidRPr="00CB5EE9" w:rsidRDefault="000A7B0D" w:rsidP="000A7B0D">
            <w:pPr>
              <w:keepNext/>
              <w:overflowPunct w:val="0"/>
              <w:autoSpaceDE w:val="0"/>
              <w:autoSpaceDN w:val="0"/>
              <w:adjustRightInd w:val="0"/>
              <w:spacing w:after="0"/>
              <w:jc w:val="both"/>
              <w:textAlignment w:val="baseline"/>
              <w:rPr>
                <w:lang w:val="en-US"/>
              </w:rPr>
            </w:pPr>
            <w:r>
              <w:rPr>
                <w:bCs/>
              </w:rPr>
              <w:t>NR TSC-related enhancements</w:t>
            </w:r>
          </w:p>
        </w:tc>
        <w:tc>
          <w:tcPr>
            <w:tcW w:w="7796" w:type="dxa"/>
            <w:tcBorders>
              <w:right w:val="single" w:sz="12" w:space="0" w:color="auto"/>
            </w:tcBorders>
            <w:shd w:val="clear" w:color="auto" w:fill="C5E0B3" w:themeFill="accent6" w:themeFillTint="66"/>
            <w:noWrap/>
          </w:tcPr>
          <w:p w14:paraId="240C96D2" w14:textId="29672CEC" w:rsidR="000A7B0D" w:rsidRPr="00CB5EE9" w:rsidRDefault="000A7B0D" w:rsidP="000A7B0D">
            <w:pPr>
              <w:pStyle w:val="ListParagraph"/>
              <w:keepNext/>
              <w:numPr>
                <w:ilvl w:val="0"/>
                <w:numId w:val="9"/>
              </w:numPr>
              <w:ind w:left="561"/>
              <w:rPr>
                <w:lang w:val="en-US"/>
              </w:rPr>
            </w:pPr>
            <w:r>
              <w:rPr>
                <w:bCs/>
                <w:lang w:val="en-US"/>
              </w:rPr>
              <w:t xml:space="preserve">Discuss further details of signalling </w:t>
            </w:r>
            <w:r w:rsidRPr="005942E1">
              <w:rPr>
                <w:bCs/>
                <w:lang w:val="en-US"/>
              </w:rPr>
              <w:t>of UE’s TSC traffic pattern related information</w:t>
            </w:r>
            <w:r>
              <w:rPr>
                <w:bCs/>
                <w:lang w:val="en-US"/>
              </w:rPr>
              <w:t xml:space="preserve"> and continue capturing the agreements in stage-3 running CRs.</w:t>
            </w:r>
          </w:p>
        </w:tc>
      </w:tr>
      <w:tr w:rsidR="000A7B0D" w:rsidRPr="00CB5EE9" w14:paraId="5F478578" w14:textId="77777777" w:rsidTr="000A7B0D">
        <w:trPr>
          <w:trHeight w:val="99"/>
        </w:trPr>
        <w:tc>
          <w:tcPr>
            <w:tcW w:w="1838" w:type="dxa"/>
            <w:vMerge/>
            <w:tcBorders>
              <w:left w:val="single" w:sz="12" w:space="0" w:color="auto"/>
              <w:bottom w:val="single" w:sz="12" w:space="0" w:color="auto"/>
              <w:right w:val="single" w:sz="12" w:space="0" w:color="auto"/>
            </w:tcBorders>
            <w:shd w:val="clear" w:color="auto" w:fill="E7E6E6" w:themeFill="background2"/>
            <w:noWrap/>
          </w:tcPr>
          <w:p w14:paraId="108A1894"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bottom w:val="single" w:sz="12" w:space="0" w:color="auto"/>
            </w:tcBorders>
            <w:shd w:val="clear" w:color="auto" w:fill="C5E0B3" w:themeFill="accent6" w:themeFillTint="66"/>
          </w:tcPr>
          <w:p w14:paraId="1CDD9BF1" w14:textId="77777777" w:rsidR="000A7B0D" w:rsidRPr="00CB5EE9" w:rsidRDefault="000A7B0D" w:rsidP="000A7B0D">
            <w:pPr>
              <w:pStyle w:val="TAC"/>
              <w:spacing w:before="20" w:after="20"/>
              <w:ind w:left="57" w:right="57"/>
              <w:rPr>
                <w:lang w:val="en-US"/>
              </w:rPr>
            </w:pPr>
          </w:p>
        </w:tc>
        <w:tc>
          <w:tcPr>
            <w:tcW w:w="3969" w:type="dxa"/>
            <w:tcBorders>
              <w:bottom w:val="single" w:sz="12" w:space="0" w:color="auto"/>
            </w:tcBorders>
            <w:shd w:val="clear" w:color="auto" w:fill="C5E0B3" w:themeFill="accent6" w:themeFillTint="66"/>
          </w:tcPr>
          <w:p w14:paraId="7CB42C89" w14:textId="700234DF" w:rsidR="000A7B0D" w:rsidRPr="00CB5EE9" w:rsidRDefault="000A7B0D" w:rsidP="000A7B0D">
            <w:pPr>
              <w:pStyle w:val="TAC"/>
              <w:spacing w:before="20" w:after="20"/>
              <w:ind w:left="57" w:right="57"/>
              <w:jc w:val="left"/>
              <w:rPr>
                <w:rFonts w:ascii="Times New Roman" w:hAnsi="Times New Roman"/>
                <w:sz w:val="20"/>
                <w:lang w:val="en-US"/>
              </w:rPr>
            </w:pPr>
            <w:r>
              <w:rPr>
                <w:rFonts w:ascii="Times New Roman" w:hAnsi="Times New Roman"/>
                <w:bCs/>
                <w:sz w:val="20"/>
                <w:lang w:val="en-US"/>
              </w:rPr>
              <w:t>H</w:t>
            </w:r>
            <w:r w:rsidRPr="005A37C2">
              <w:rPr>
                <w:rFonts w:ascii="Times New Roman" w:hAnsi="Times New Roman"/>
                <w:bCs/>
                <w:sz w:val="20"/>
                <w:lang w:val="en-US"/>
              </w:rPr>
              <w:t>igher-layer multi-connectivity</w:t>
            </w:r>
          </w:p>
        </w:tc>
        <w:tc>
          <w:tcPr>
            <w:tcW w:w="7796" w:type="dxa"/>
            <w:tcBorders>
              <w:bottom w:val="single" w:sz="12" w:space="0" w:color="auto"/>
              <w:right w:val="single" w:sz="12" w:space="0" w:color="auto"/>
            </w:tcBorders>
            <w:shd w:val="clear" w:color="auto" w:fill="C5E0B3" w:themeFill="accent6" w:themeFillTint="66"/>
            <w:noWrap/>
          </w:tcPr>
          <w:p w14:paraId="330EF130" w14:textId="30B93C68" w:rsidR="000A7B0D" w:rsidRPr="00CB5EE9" w:rsidRDefault="000A7B0D" w:rsidP="000A7B0D">
            <w:pPr>
              <w:pStyle w:val="ListParagraph"/>
              <w:keepNext/>
              <w:numPr>
                <w:ilvl w:val="0"/>
                <w:numId w:val="9"/>
              </w:numPr>
              <w:ind w:left="561"/>
              <w:rPr>
                <w:lang w:val="en-US"/>
              </w:rPr>
            </w:pPr>
            <w:r>
              <w:rPr>
                <w:bCs/>
                <w:lang w:val="en-US"/>
              </w:rPr>
              <w:t>Address potential RAN3 impacts depending on SA2 progress.</w:t>
            </w:r>
          </w:p>
        </w:tc>
      </w:tr>
      <w:tr w:rsidR="000A7B0D" w:rsidRPr="00CB5EE9" w14:paraId="70F3FEDF" w14:textId="77777777" w:rsidTr="000A7B0D">
        <w:trPr>
          <w:trHeight w:val="179"/>
        </w:trPr>
        <w:tc>
          <w:tcPr>
            <w:tcW w:w="1838" w:type="dxa"/>
            <w:vMerge w:val="restart"/>
            <w:tcBorders>
              <w:top w:val="single" w:sz="12" w:space="0" w:color="auto"/>
              <w:left w:val="single" w:sz="12" w:space="0" w:color="auto"/>
              <w:right w:val="single" w:sz="12" w:space="0" w:color="auto"/>
            </w:tcBorders>
            <w:shd w:val="clear" w:color="auto" w:fill="FFFFFF" w:themeFill="background1"/>
            <w:noWrap/>
          </w:tcPr>
          <w:p w14:paraId="2961E6A7" w14:textId="62D4F263" w:rsidR="000A7B0D" w:rsidRPr="00CB5EE9" w:rsidRDefault="000A7B0D" w:rsidP="000A7B0D">
            <w:pPr>
              <w:pStyle w:val="TAC"/>
              <w:spacing w:before="20" w:after="20"/>
              <w:ind w:left="57" w:right="57"/>
              <w:rPr>
                <w:lang w:val="en-US"/>
              </w:rPr>
            </w:pPr>
            <w:r>
              <w:rPr>
                <w:lang w:val="en-US"/>
              </w:rPr>
              <w:t>14 – 18 Oct.</w:t>
            </w:r>
            <w:r w:rsidRPr="00CB5EE9">
              <w:rPr>
                <w:lang w:val="en-US"/>
              </w:rPr>
              <w:t xml:space="preserve"> 2019</w:t>
            </w:r>
          </w:p>
          <w:p w14:paraId="2BDA4D64" w14:textId="5665B827" w:rsidR="000A7B0D" w:rsidRPr="00CB5EE9" w:rsidRDefault="000A7B0D" w:rsidP="000A7B0D">
            <w:pPr>
              <w:pStyle w:val="TAC"/>
              <w:spacing w:before="20" w:after="20"/>
              <w:ind w:left="57" w:right="57"/>
              <w:rPr>
                <w:lang w:val="en-US"/>
              </w:rPr>
            </w:pPr>
            <w:r w:rsidRPr="00CB5EE9">
              <w:rPr>
                <w:lang w:val="en-US"/>
              </w:rPr>
              <w:t>RAN1#9</w:t>
            </w:r>
            <w:r>
              <w:rPr>
                <w:lang w:val="en-US"/>
              </w:rPr>
              <w:t>8bis</w:t>
            </w:r>
          </w:p>
          <w:p w14:paraId="70D7BC0F" w14:textId="40D2AF2D" w:rsidR="000A7B0D" w:rsidRPr="00CB5EE9" w:rsidRDefault="000A7B0D" w:rsidP="000A7B0D">
            <w:pPr>
              <w:pStyle w:val="TAC"/>
              <w:spacing w:before="20" w:after="20"/>
              <w:ind w:left="57" w:right="57"/>
              <w:rPr>
                <w:lang w:val="en-US"/>
              </w:rPr>
            </w:pPr>
            <w:r w:rsidRPr="00CB5EE9">
              <w:rPr>
                <w:lang w:val="en-US"/>
              </w:rPr>
              <w:t>RAN2#10</w:t>
            </w:r>
            <w:r>
              <w:rPr>
                <w:lang w:val="en-US"/>
              </w:rPr>
              <w:t>7bis</w:t>
            </w:r>
          </w:p>
          <w:p w14:paraId="1F567746" w14:textId="25B45A24" w:rsidR="000A7B0D" w:rsidRPr="00CB5EE9" w:rsidRDefault="000A7B0D" w:rsidP="000A7B0D">
            <w:pPr>
              <w:pStyle w:val="TAC"/>
              <w:spacing w:before="20" w:after="20"/>
              <w:ind w:left="57" w:right="57"/>
              <w:rPr>
                <w:lang w:val="en-US"/>
              </w:rPr>
            </w:pPr>
            <w:r w:rsidRPr="00CB5EE9">
              <w:rPr>
                <w:lang w:val="en-US"/>
              </w:rPr>
              <w:t>RAN3#10</w:t>
            </w:r>
            <w:r>
              <w:rPr>
                <w:lang w:val="en-US"/>
              </w:rPr>
              <w:t>5bis</w:t>
            </w:r>
          </w:p>
        </w:tc>
        <w:tc>
          <w:tcPr>
            <w:tcW w:w="1276" w:type="dxa"/>
            <w:tcBorders>
              <w:top w:val="single" w:sz="12" w:space="0" w:color="auto"/>
              <w:left w:val="single" w:sz="12" w:space="0" w:color="auto"/>
              <w:bottom w:val="single" w:sz="12" w:space="0" w:color="auto"/>
            </w:tcBorders>
            <w:shd w:val="clear" w:color="auto" w:fill="FFE599" w:themeFill="accent4" w:themeFillTint="66"/>
          </w:tcPr>
          <w:p w14:paraId="532A7A97" w14:textId="77777777" w:rsidR="000A7B0D" w:rsidRPr="00CB5EE9" w:rsidRDefault="000A7B0D" w:rsidP="000A7B0D">
            <w:pPr>
              <w:pStyle w:val="TAC"/>
              <w:spacing w:before="20" w:after="20"/>
              <w:ind w:left="57" w:right="57"/>
              <w:rPr>
                <w:lang w:val="en-US"/>
              </w:rPr>
            </w:pPr>
            <w:r w:rsidRPr="00CB5EE9">
              <w:rPr>
                <w:lang w:val="en-US"/>
              </w:rPr>
              <w:t>RAN1:</w:t>
            </w:r>
            <w:r>
              <w:rPr>
                <w:lang w:val="en-US"/>
              </w:rPr>
              <w:t xml:space="preserve"> treated as part of L1 URLLC SI</w:t>
            </w:r>
          </w:p>
        </w:tc>
        <w:tc>
          <w:tcPr>
            <w:tcW w:w="3969" w:type="dxa"/>
            <w:tcBorders>
              <w:top w:val="single" w:sz="12" w:space="0" w:color="auto"/>
              <w:bottom w:val="single" w:sz="12" w:space="0" w:color="auto"/>
            </w:tcBorders>
            <w:shd w:val="clear" w:color="auto" w:fill="FFE599" w:themeFill="accent4" w:themeFillTint="66"/>
          </w:tcPr>
          <w:p w14:paraId="1FADDB9C" w14:textId="70742117" w:rsidR="000A7B0D" w:rsidRPr="00CB5EE9" w:rsidRDefault="000A7B0D" w:rsidP="000A7B0D">
            <w:pPr>
              <w:keepNext/>
              <w:overflowPunct w:val="0"/>
              <w:autoSpaceDE w:val="0"/>
              <w:autoSpaceDN w:val="0"/>
              <w:adjustRightInd w:val="0"/>
              <w:spacing w:after="0"/>
              <w:jc w:val="both"/>
              <w:textAlignment w:val="baseline"/>
              <w:rPr>
                <w:lang w:val="en-US"/>
              </w:rPr>
            </w:pPr>
            <w:r>
              <w:rPr>
                <w:lang w:val="en-US"/>
              </w:rPr>
              <w:t>All</w:t>
            </w:r>
          </w:p>
        </w:tc>
        <w:tc>
          <w:tcPr>
            <w:tcW w:w="7796" w:type="dxa"/>
            <w:tcBorders>
              <w:top w:val="single" w:sz="12" w:space="0" w:color="auto"/>
              <w:bottom w:val="single" w:sz="12" w:space="0" w:color="auto"/>
              <w:right w:val="single" w:sz="12" w:space="0" w:color="auto"/>
            </w:tcBorders>
            <w:shd w:val="clear" w:color="auto" w:fill="FFE599" w:themeFill="accent4" w:themeFillTint="66"/>
            <w:noWrap/>
          </w:tcPr>
          <w:p w14:paraId="1E55F5B9" w14:textId="339108F9" w:rsidR="000A7B0D" w:rsidRPr="00037C2F"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bCs/>
                <w:lang w:val="en-US"/>
              </w:rPr>
              <w:t xml:space="preserve">Discuss further </w:t>
            </w:r>
            <w:r w:rsidRPr="005942E1">
              <w:rPr>
                <w:bCs/>
                <w:lang w:val="en-US"/>
              </w:rPr>
              <w:t>prioritization and/or multiplexing behaviour among HARQ-ACK/SR/CSI and PUSCH for traffic with different priorities</w:t>
            </w:r>
            <w:r>
              <w:rPr>
                <w:bCs/>
                <w:lang w:val="en-US"/>
              </w:rPr>
              <w:t>.</w:t>
            </w:r>
          </w:p>
          <w:p w14:paraId="6BCEA099" w14:textId="73D7E266" w:rsidR="000A7B0D" w:rsidRPr="005A37C2"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bCs/>
                <w:lang w:val="en-US"/>
              </w:rPr>
              <w:t>Discuss further</w:t>
            </w:r>
            <w:r w:rsidRPr="00053E87">
              <w:rPr>
                <w:bCs/>
                <w:lang w:val="en-US"/>
              </w:rPr>
              <w:t xml:space="preserve"> PHY layer impacts of enhancements agreed by RAN2 for DG vs. CG and CG vs. CG collisions</w:t>
            </w:r>
            <w:r>
              <w:rPr>
                <w:bCs/>
                <w:lang w:val="en-US"/>
              </w:rPr>
              <w:t xml:space="preserve">, support for </w:t>
            </w:r>
            <w:r w:rsidRPr="00F066EC">
              <w:rPr>
                <w:bCs/>
                <w:lang w:val="en-US"/>
              </w:rPr>
              <w:t>TSC message periodicities with non-integer multiple of NR supported CG/SPS periodicities</w:t>
            </w:r>
            <w:r>
              <w:rPr>
                <w:bCs/>
                <w:lang w:val="en-US"/>
              </w:rPr>
              <w:t xml:space="preserve"> and support for SPS enhancements.</w:t>
            </w:r>
          </w:p>
        </w:tc>
      </w:tr>
      <w:tr w:rsidR="000A7B0D" w:rsidRPr="00CB5EE9" w14:paraId="2003B5C3" w14:textId="77777777" w:rsidTr="000A7B0D">
        <w:trPr>
          <w:trHeight w:val="347"/>
        </w:trPr>
        <w:tc>
          <w:tcPr>
            <w:tcW w:w="1838" w:type="dxa"/>
            <w:vMerge/>
            <w:tcBorders>
              <w:left w:val="single" w:sz="12" w:space="0" w:color="auto"/>
              <w:right w:val="single" w:sz="12" w:space="0" w:color="auto"/>
            </w:tcBorders>
            <w:shd w:val="clear" w:color="auto" w:fill="FFFFFF" w:themeFill="background1"/>
            <w:noWrap/>
          </w:tcPr>
          <w:p w14:paraId="2DCB0961" w14:textId="77777777" w:rsidR="000A7B0D" w:rsidRPr="00CB5EE9" w:rsidRDefault="000A7B0D" w:rsidP="000A7B0D">
            <w:pPr>
              <w:pStyle w:val="TAC"/>
              <w:spacing w:before="20" w:after="20"/>
              <w:ind w:left="57" w:right="57"/>
              <w:rPr>
                <w:lang w:val="en-US"/>
              </w:rPr>
            </w:pPr>
          </w:p>
        </w:tc>
        <w:tc>
          <w:tcPr>
            <w:tcW w:w="1276" w:type="dxa"/>
            <w:tcBorders>
              <w:top w:val="single" w:sz="12" w:space="0" w:color="auto"/>
              <w:left w:val="single" w:sz="12" w:space="0" w:color="auto"/>
              <w:bottom w:val="single" w:sz="12" w:space="0" w:color="auto"/>
            </w:tcBorders>
            <w:shd w:val="clear" w:color="auto" w:fill="B4C6E7" w:themeFill="accent5" w:themeFillTint="66"/>
          </w:tcPr>
          <w:p w14:paraId="613396FE" w14:textId="032B2232" w:rsidR="000A7B0D" w:rsidRPr="00CB5EE9" w:rsidRDefault="000A7B0D" w:rsidP="000A7B0D">
            <w:pPr>
              <w:pStyle w:val="TAC"/>
              <w:spacing w:before="20" w:after="20"/>
              <w:ind w:left="57" w:right="57"/>
              <w:rPr>
                <w:lang w:val="en-US"/>
              </w:rPr>
            </w:pPr>
            <w:r w:rsidRPr="00CB5EE9">
              <w:rPr>
                <w:lang w:val="en-US"/>
              </w:rPr>
              <w:t xml:space="preserve">RAN2: </w:t>
            </w:r>
            <w:r>
              <w:rPr>
                <w:lang w:val="en-US"/>
              </w:rPr>
              <w:t>3 TUs</w:t>
            </w:r>
          </w:p>
        </w:tc>
        <w:tc>
          <w:tcPr>
            <w:tcW w:w="3969" w:type="dxa"/>
            <w:tcBorders>
              <w:top w:val="single" w:sz="12" w:space="0" w:color="auto"/>
              <w:bottom w:val="single" w:sz="12" w:space="0" w:color="auto"/>
            </w:tcBorders>
            <w:shd w:val="clear" w:color="auto" w:fill="B4C6E7" w:themeFill="accent5" w:themeFillTint="66"/>
          </w:tcPr>
          <w:p w14:paraId="1334766D" w14:textId="3680DB6E" w:rsidR="000A7B0D" w:rsidRPr="00CB5EE9" w:rsidRDefault="000A7B0D" w:rsidP="000A7B0D">
            <w:pPr>
              <w:keepNext/>
              <w:overflowPunct w:val="0"/>
              <w:autoSpaceDE w:val="0"/>
              <w:autoSpaceDN w:val="0"/>
              <w:adjustRightInd w:val="0"/>
              <w:spacing w:after="0"/>
              <w:jc w:val="both"/>
              <w:textAlignment w:val="baseline"/>
              <w:rPr>
                <w:lang w:val="en-US"/>
              </w:rPr>
            </w:pPr>
            <w:r w:rsidRPr="005419ED">
              <w:rPr>
                <w:lang w:val="en-US"/>
              </w:rPr>
              <w:t>All</w:t>
            </w:r>
          </w:p>
        </w:tc>
        <w:tc>
          <w:tcPr>
            <w:tcW w:w="7796" w:type="dxa"/>
            <w:tcBorders>
              <w:top w:val="single" w:sz="12" w:space="0" w:color="auto"/>
              <w:bottom w:val="single" w:sz="12" w:space="0" w:color="auto"/>
              <w:right w:val="single" w:sz="12" w:space="0" w:color="auto"/>
            </w:tcBorders>
            <w:shd w:val="clear" w:color="auto" w:fill="B4C6E7" w:themeFill="accent5" w:themeFillTint="66"/>
            <w:noWrap/>
          </w:tcPr>
          <w:p w14:paraId="5EAFF981" w14:textId="10C3E11C" w:rsidR="000A7B0D" w:rsidRPr="00CB5EE9"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bCs/>
                <w:lang w:val="en-US"/>
              </w:rPr>
              <w:t xml:space="preserve">Continue </w:t>
            </w:r>
            <w:r w:rsidRPr="00236416">
              <w:rPr>
                <w:lang w:val="en-US"/>
              </w:rPr>
              <w:t>discussing</w:t>
            </w:r>
            <w:r>
              <w:rPr>
                <w:bCs/>
                <w:lang w:val="en-US"/>
              </w:rPr>
              <w:t xml:space="preserve"> stage-3 details and updating running stage-3 CRs.</w:t>
            </w:r>
          </w:p>
        </w:tc>
      </w:tr>
      <w:tr w:rsidR="000A7B0D" w:rsidRPr="00CB5EE9" w14:paraId="14BF6B1B" w14:textId="77777777" w:rsidTr="000A7B0D">
        <w:trPr>
          <w:trHeight w:val="132"/>
        </w:trPr>
        <w:tc>
          <w:tcPr>
            <w:tcW w:w="1838" w:type="dxa"/>
            <w:vMerge/>
            <w:tcBorders>
              <w:left w:val="single" w:sz="12" w:space="0" w:color="auto"/>
              <w:bottom w:val="single" w:sz="12" w:space="0" w:color="auto"/>
              <w:right w:val="single" w:sz="12" w:space="0" w:color="auto"/>
            </w:tcBorders>
            <w:shd w:val="clear" w:color="auto" w:fill="FFFFFF" w:themeFill="background1"/>
            <w:noWrap/>
          </w:tcPr>
          <w:p w14:paraId="367C7A87" w14:textId="77777777" w:rsidR="000A7B0D" w:rsidRPr="00CB5EE9" w:rsidRDefault="000A7B0D" w:rsidP="000A7B0D">
            <w:pPr>
              <w:pStyle w:val="TAC"/>
              <w:spacing w:before="20" w:after="20"/>
              <w:ind w:left="57" w:right="57"/>
              <w:rPr>
                <w:lang w:val="en-US"/>
              </w:rPr>
            </w:pPr>
          </w:p>
        </w:tc>
        <w:tc>
          <w:tcPr>
            <w:tcW w:w="1276" w:type="dxa"/>
            <w:tcBorders>
              <w:top w:val="single" w:sz="12" w:space="0" w:color="auto"/>
              <w:left w:val="single" w:sz="12" w:space="0" w:color="auto"/>
              <w:bottom w:val="single" w:sz="12" w:space="0" w:color="auto"/>
            </w:tcBorders>
            <w:shd w:val="clear" w:color="auto" w:fill="C5E0B3" w:themeFill="accent6" w:themeFillTint="66"/>
          </w:tcPr>
          <w:p w14:paraId="60754E27" w14:textId="1A7B9B9B" w:rsidR="000A7B0D" w:rsidRPr="00CB5EE9" w:rsidRDefault="000A7B0D" w:rsidP="000A7B0D">
            <w:pPr>
              <w:pStyle w:val="TAC"/>
              <w:spacing w:before="20" w:after="20"/>
              <w:ind w:left="57" w:right="57"/>
              <w:rPr>
                <w:lang w:val="en-US"/>
              </w:rPr>
            </w:pPr>
            <w:r w:rsidRPr="00CB5EE9">
              <w:rPr>
                <w:lang w:val="en-US"/>
              </w:rPr>
              <w:t>RAN3:</w:t>
            </w:r>
            <w:r>
              <w:rPr>
                <w:lang w:val="en-US"/>
              </w:rPr>
              <w:t xml:space="preserve"> 1 TU</w:t>
            </w:r>
          </w:p>
        </w:tc>
        <w:tc>
          <w:tcPr>
            <w:tcW w:w="3969" w:type="dxa"/>
            <w:tcBorders>
              <w:top w:val="single" w:sz="12" w:space="0" w:color="auto"/>
              <w:bottom w:val="single" w:sz="12" w:space="0" w:color="auto"/>
            </w:tcBorders>
            <w:shd w:val="clear" w:color="auto" w:fill="C5E0B3" w:themeFill="accent6" w:themeFillTint="66"/>
          </w:tcPr>
          <w:p w14:paraId="0F442874" w14:textId="401AA760" w:rsidR="000A7B0D" w:rsidRPr="00CB5EE9" w:rsidRDefault="000A7B0D" w:rsidP="000A7B0D">
            <w:pPr>
              <w:keepNext/>
              <w:overflowPunct w:val="0"/>
              <w:autoSpaceDE w:val="0"/>
              <w:autoSpaceDN w:val="0"/>
              <w:adjustRightInd w:val="0"/>
              <w:spacing w:after="0"/>
              <w:jc w:val="both"/>
              <w:textAlignment w:val="baseline"/>
              <w:rPr>
                <w:lang w:val="en-US"/>
              </w:rPr>
            </w:pPr>
            <w:r>
              <w:rPr>
                <w:lang w:val="en-US"/>
              </w:rPr>
              <w:t>All</w:t>
            </w:r>
          </w:p>
        </w:tc>
        <w:tc>
          <w:tcPr>
            <w:tcW w:w="7796" w:type="dxa"/>
            <w:tcBorders>
              <w:top w:val="single" w:sz="12" w:space="0" w:color="auto"/>
              <w:bottom w:val="single" w:sz="12" w:space="0" w:color="auto"/>
              <w:right w:val="single" w:sz="12" w:space="0" w:color="auto"/>
            </w:tcBorders>
            <w:shd w:val="clear" w:color="auto" w:fill="C5E0B3" w:themeFill="accent6" w:themeFillTint="66"/>
            <w:noWrap/>
          </w:tcPr>
          <w:p w14:paraId="44D0AE66" w14:textId="459FA160" w:rsidR="000A7B0D" w:rsidRPr="00CB5EE9"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sidRPr="00236416">
              <w:rPr>
                <w:lang w:val="en-US"/>
              </w:rPr>
              <w:t>Continue discussing stage-3 details and updating running stage-3 CRs</w:t>
            </w:r>
            <w:r>
              <w:rPr>
                <w:lang w:val="en-US"/>
              </w:rPr>
              <w:t>.</w:t>
            </w:r>
          </w:p>
        </w:tc>
      </w:tr>
      <w:tr w:rsidR="000A7B0D" w:rsidRPr="00CB5EE9" w14:paraId="07717DE7" w14:textId="77777777" w:rsidTr="000A7B0D">
        <w:trPr>
          <w:trHeight w:val="546"/>
        </w:trPr>
        <w:tc>
          <w:tcPr>
            <w:tcW w:w="1838" w:type="dxa"/>
            <w:vMerge w:val="restart"/>
            <w:tcBorders>
              <w:top w:val="single" w:sz="12" w:space="0" w:color="auto"/>
              <w:left w:val="single" w:sz="12" w:space="0" w:color="auto"/>
              <w:right w:val="single" w:sz="12" w:space="0" w:color="auto"/>
            </w:tcBorders>
            <w:shd w:val="clear" w:color="auto" w:fill="E7E6E6" w:themeFill="background2"/>
            <w:noWrap/>
          </w:tcPr>
          <w:p w14:paraId="1E63B442" w14:textId="72D4A93F" w:rsidR="000A7B0D" w:rsidRPr="00CB5EE9" w:rsidRDefault="000A7B0D" w:rsidP="000A7B0D">
            <w:pPr>
              <w:pStyle w:val="TAC"/>
              <w:spacing w:before="20" w:after="20"/>
              <w:ind w:left="57" w:right="57"/>
              <w:rPr>
                <w:lang w:val="en-US"/>
              </w:rPr>
            </w:pPr>
            <w:r>
              <w:rPr>
                <w:lang w:val="en-US"/>
              </w:rPr>
              <w:t>18 – 22 Nov.</w:t>
            </w:r>
            <w:r w:rsidRPr="00CB5EE9">
              <w:rPr>
                <w:lang w:val="en-US"/>
              </w:rPr>
              <w:t xml:space="preserve"> 2019</w:t>
            </w:r>
          </w:p>
          <w:p w14:paraId="7206F7DA" w14:textId="08E5F4A8" w:rsidR="000A7B0D" w:rsidRPr="00CB5EE9" w:rsidRDefault="000A7B0D" w:rsidP="000A7B0D">
            <w:pPr>
              <w:pStyle w:val="TAC"/>
              <w:spacing w:before="20" w:after="20"/>
              <w:ind w:left="57" w:right="57"/>
              <w:rPr>
                <w:lang w:val="en-US"/>
              </w:rPr>
            </w:pPr>
            <w:r w:rsidRPr="00CB5EE9">
              <w:rPr>
                <w:lang w:val="en-US"/>
              </w:rPr>
              <w:t>RAN1#9</w:t>
            </w:r>
            <w:r>
              <w:rPr>
                <w:lang w:val="en-US"/>
              </w:rPr>
              <w:t>9</w:t>
            </w:r>
          </w:p>
          <w:p w14:paraId="105F6906" w14:textId="64D06107" w:rsidR="000A7B0D" w:rsidRPr="00CB5EE9" w:rsidRDefault="000A7B0D" w:rsidP="000A7B0D">
            <w:pPr>
              <w:pStyle w:val="TAC"/>
              <w:spacing w:before="20" w:after="20"/>
              <w:ind w:left="57" w:right="57"/>
              <w:rPr>
                <w:lang w:val="en-US"/>
              </w:rPr>
            </w:pPr>
            <w:r w:rsidRPr="00CB5EE9">
              <w:rPr>
                <w:lang w:val="en-US"/>
              </w:rPr>
              <w:t>RAN2#10</w:t>
            </w:r>
            <w:r>
              <w:rPr>
                <w:lang w:val="en-US"/>
              </w:rPr>
              <w:t>8</w:t>
            </w:r>
          </w:p>
          <w:p w14:paraId="374CC45A" w14:textId="1E4326A8" w:rsidR="000A7B0D" w:rsidRPr="00CB5EE9" w:rsidRDefault="000A7B0D" w:rsidP="000A7B0D">
            <w:pPr>
              <w:pStyle w:val="TAC"/>
              <w:spacing w:before="20" w:after="20"/>
              <w:ind w:left="57" w:right="57"/>
              <w:rPr>
                <w:lang w:val="en-US"/>
              </w:rPr>
            </w:pPr>
            <w:r w:rsidRPr="00CB5EE9">
              <w:rPr>
                <w:lang w:val="en-US"/>
              </w:rPr>
              <w:t>RAN3#10</w:t>
            </w:r>
            <w:r>
              <w:rPr>
                <w:lang w:val="en-US"/>
              </w:rPr>
              <w:t>6</w:t>
            </w:r>
          </w:p>
        </w:tc>
        <w:tc>
          <w:tcPr>
            <w:tcW w:w="1276" w:type="dxa"/>
            <w:tcBorders>
              <w:top w:val="single" w:sz="12" w:space="0" w:color="auto"/>
              <w:left w:val="single" w:sz="12" w:space="0" w:color="auto"/>
              <w:bottom w:val="single" w:sz="12" w:space="0" w:color="auto"/>
            </w:tcBorders>
            <w:shd w:val="clear" w:color="auto" w:fill="FFE599" w:themeFill="accent4" w:themeFillTint="66"/>
          </w:tcPr>
          <w:p w14:paraId="17157AE1" w14:textId="77777777" w:rsidR="000A7B0D" w:rsidRPr="00CB5EE9" w:rsidRDefault="000A7B0D" w:rsidP="000A7B0D">
            <w:pPr>
              <w:pStyle w:val="TAC"/>
              <w:spacing w:before="20" w:after="20"/>
              <w:ind w:left="57" w:right="57"/>
              <w:rPr>
                <w:lang w:val="en-US"/>
              </w:rPr>
            </w:pPr>
            <w:r w:rsidRPr="00CB5EE9">
              <w:rPr>
                <w:lang w:val="en-US"/>
              </w:rPr>
              <w:t>RAN1:</w:t>
            </w:r>
            <w:r>
              <w:rPr>
                <w:lang w:val="en-US"/>
              </w:rPr>
              <w:t xml:space="preserve"> treated as part of L1 URLLC SI</w:t>
            </w:r>
          </w:p>
        </w:tc>
        <w:tc>
          <w:tcPr>
            <w:tcW w:w="3969" w:type="dxa"/>
            <w:tcBorders>
              <w:top w:val="single" w:sz="12" w:space="0" w:color="auto"/>
              <w:bottom w:val="single" w:sz="12" w:space="0" w:color="auto"/>
            </w:tcBorders>
            <w:shd w:val="clear" w:color="auto" w:fill="FFE599" w:themeFill="accent4" w:themeFillTint="66"/>
          </w:tcPr>
          <w:p w14:paraId="2E17B679" w14:textId="12CE4970" w:rsidR="000A7B0D" w:rsidRPr="00CB5EE9" w:rsidRDefault="000A7B0D" w:rsidP="000A7B0D">
            <w:pPr>
              <w:keepNext/>
              <w:overflowPunct w:val="0"/>
              <w:autoSpaceDE w:val="0"/>
              <w:autoSpaceDN w:val="0"/>
              <w:adjustRightInd w:val="0"/>
              <w:spacing w:after="0"/>
              <w:jc w:val="both"/>
              <w:textAlignment w:val="baseline"/>
              <w:rPr>
                <w:lang w:val="en-US"/>
              </w:rPr>
            </w:pPr>
            <w:r>
              <w:rPr>
                <w:lang w:val="en-US"/>
              </w:rPr>
              <w:t>All</w:t>
            </w:r>
          </w:p>
        </w:tc>
        <w:tc>
          <w:tcPr>
            <w:tcW w:w="7796" w:type="dxa"/>
            <w:tcBorders>
              <w:top w:val="single" w:sz="12" w:space="0" w:color="auto"/>
              <w:bottom w:val="single" w:sz="12" w:space="0" w:color="auto"/>
              <w:right w:val="single" w:sz="12" w:space="0" w:color="auto"/>
            </w:tcBorders>
            <w:shd w:val="clear" w:color="auto" w:fill="FFE599" w:themeFill="accent4" w:themeFillTint="66"/>
            <w:noWrap/>
          </w:tcPr>
          <w:p w14:paraId="47E51140" w14:textId="031E49CF" w:rsidR="000A7B0D" w:rsidRPr="00C0634E"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lang w:val="en-US"/>
              </w:rPr>
              <w:t>Finalize discussions on all the topics</w:t>
            </w:r>
          </w:p>
          <w:p w14:paraId="5EC0044A" w14:textId="564A31E5" w:rsidR="000A7B0D" w:rsidRPr="00CB5EE9"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bCs/>
                <w:lang w:val="en-US"/>
              </w:rPr>
              <w:t>Agree RAN1 CRs for submission to RAN plenary.</w:t>
            </w:r>
          </w:p>
        </w:tc>
      </w:tr>
      <w:tr w:rsidR="000A7B0D" w:rsidRPr="00CB5EE9" w14:paraId="104A57FC" w14:textId="77777777" w:rsidTr="000A7B0D">
        <w:trPr>
          <w:trHeight w:val="347"/>
        </w:trPr>
        <w:tc>
          <w:tcPr>
            <w:tcW w:w="1838" w:type="dxa"/>
            <w:vMerge/>
            <w:tcBorders>
              <w:left w:val="single" w:sz="12" w:space="0" w:color="auto"/>
              <w:right w:val="single" w:sz="12" w:space="0" w:color="auto"/>
            </w:tcBorders>
            <w:shd w:val="clear" w:color="auto" w:fill="E7E6E6" w:themeFill="background2"/>
            <w:noWrap/>
          </w:tcPr>
          <w:p w14:paraId="53156235" w14:textId="77777777" w:rsidR="000A7B0D" w:rsidRPr="00CB5EE9" w:rsidRDefault="000A7B0D" w:rsidP="000A7B0D">
            <w:pPr>
              <w:pStyle w:val="TAC"/>
              <w:spacing w:before="20" w:after="20"/>
              <w:ind w:left="57" w:right="57"/>
              <w:rPr>
                <w:lang w:val="en-US"/>
              </w:rPr>
            </w:pPr>
          </w:p>
        </w:tc>
        <w:tc>
          <w:tcPr>
            <w:tcW w:w="1276" w:type="dxa"/>
            <w:tcBorders>
              <w:top w:val="single" w:sz="12" w:space="0" w:color="auto"/>
              <w:left w:val="single" w:sz="12" w:space="0" w:color="auto"/>
              <w:bottom w:val="single" w:sz="12" w:space="0" w:color="auto"/>
            </w:tcBorders>
            <w:shd w:val="clear" w:color="auto" w:fill="B4C6E7" w:themeFill="accent5" w:themeFillTint="66"/>
          </w:tcPr>
          <w:p w14:paraId="76657DD1" w14:textId="32BFEAD3" w:rsidR="000A7B0D" w:rsidRPr="00CB5EE9" w:rsidRDefault="000A7B0D" w:rsidP="000A7B0D">
            <w:pPr>
              <w:pStyle w:val="TAC"/>
              <w:spacing w:before="20" w:after="20"/>
              <w:ind w:left="57" w:right="57"/>
              <w:rPr>
                <w:lang w:val="en-US"/>
              </w:rPr>
            </w:pPr>
            <w:r w:rsidRPr="00CB5EE9">
              <w:rPr>
                <w:lang w:val="en-US"/>
              </w:rPr>
              <w:t xml:space="preserve">RAN2: </w:t>
            </w:r>
            <w:r>
              <w:rPr>
                <w:lang w:val="en-US"/>
              </w:rPr>
              <w:t>3 TUs</w:t>
            </w:r>
          </w:p>
        </w:tc>
        <w:tc>
          <w:tcPr>
            <w:tcW w:w="3969" w:type="dxa"/>
            <w:tcBorders>
              <w:top w:val="single" w:sz="12" w:space="0" w:color="auto"/>
              <w:bottom w:val="single" w:sz="12" w:space="0" w:color="auto"/>
            </w:tcBorders>
            <w:shd w:val="clear" w:color="auto" w:fill="B4C6E7" w:themeFill="accent5" w:themeFillTint="66"/>
          </w:tcPr>
          <w:p w14:paraId="2E98B0B7" w14:textId="0D8DDF55" w:rsidR="000A7B0D" w:rsidRPr="00CB5EE9" w:rsidRDefault="000A7B0D" w:rsidP="000A7B0D">
            <w:pPr>
              <w:keepNext/>
              <w:overflowPunct w:val="0"/>
              <w:autoSpaceDE w:val="0"/>
              <w:autoSpaceDN w:val="0"/>
              <w:adjustRightInd w:val="0"/>
              <w:spacing w:after="0"/>
              <w:jc w:val="both"/>
              <w:textAlignment w:val="baseline"/>
              <w:rPr>
                <w:lang w:val="en-US"/>
              </w:rPr>
            </w:pPr>
            <w:r>
              <w:rPr>
                <w:lang w:val="en-US"/>
              </w:rPr>
              <w:t>All</w:t>
            </w:r>
          </w:p>
        </w:tc>
        <w:tc>
          <w:tcPr>
            <w:tcW w:w="7796" w:type="dxa"/>
            <w:tcBorders>
              <w:top w:val="single" w:sz="12" w:space="0" w:color="auto"/>
              <w:bottom w:val="single" w:sz="12" w:space="0" w:color="auto"/>
              <w:right w:val="single" w:sz="12" w:space="0" w:color="auto"/>
            </w:tcBorders>
            <w:shd w:val="clear" w:color="auto" w:fill="B4C6E7" w:themeFill="accent5" w:themeFillTint="66"/>
            <w:noWrap/>
          </w:tcPr>
          <w:p w14:paraId="6B9EC557" w14:textId="03DB18A5" w:rsidR="000A7B0D"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Pr>
                <w:bCs/>
                <w:lang w:val="en-US"/>
              </w:rPr>
              <w:t>Agree stage-2 CR to be submitted for approval at RAN plenary.</w:t>
            </w:r>
          </w:p>
          <w:p w14:paraId="32C024A3" w14:textId="206CC712" w:rsidR="000A7B0D" w:rsidRPr="00CB5EE9"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bCs/>
                <w:lang w:val="en-US"/>
              </w:rPr>
              <w:t xml:space="preserve">Finalize </w:t>
            </w:r>
            <w:r w:rsidRPr="00053E87">
              <w:rPr>
                <w:bCs/>
                <w:lang w:val="en-US"/>
              </w:rPr>
              <w:t xml:space="preserve">stage-3 </w:t>
            </w:r>
            <w:r>
              <w:rPr>
                <w:bCs/>
                <w:lang w:val="en-US"/>
              </w:rPr>
              <w:t>aspects and update stage-3 CRs.</w:t>
            </w:r>
          </w:p>
        </w:tc>
      </w:tr>
      <w:tr w:rsidR="000A7B0D" w:rsidRPr="00CB5EE9" w14:paraId="2AA85860" w14:textId="77777777" w:rsidTr="000A7B0D">
        <w:trPr>
          <w:trHeight w:val="132"/>
        </w:trPr>
        <w:tc>
          <w:tcPr>
            <w:tcW w:w="1838" w:type="dxa"/>
            <w:vMerge/>
            <w:tcBorders>
              <w:left w:val="single" w:sz="12" w:space="0" w:color="auto"/>
              <w:bottom w:val="single" w:sz="12" w:space="0" w:color="auto"/>
              <w:right w:val="single" w:sz="12" w:space="0" w:color="auto"/>
            </w:tcBorders>
            <w:shd w:val="clear" w:color="auto" w:fill="E7E6E6" w:themeFill="background2"/>
            <w:noWrap/>
          </w:tcPr>
          <w:p w14:paraId="18E6D5DA" w14:textId="77777777" w:rsidR="000A7B0D" w:rsidRPr="00CB5EE9" w:rsidRDefault="000A7B0D" w:rsidP="000A7B0D">
            <w:pPr>
              <w:pStyle w:val="TAC"/>
              <w:spacing w:before="20" w:after="20"/>
              <w:ind w:left="57" w:right="57"/>
              <w:rPr>
                <w:lang w:val="en-US"/>
              </w:rPr>
            </w:pPr>
          </w:p>
        </w:tc>
        <w:tc>
          <w:tcPr>
            <w:tcW w:w="1276" w:type="dxa"/>
            <w:tcBorders>
              <w:top w:val="single" w:sz="12" w:space="0" w:color="auto"/>
              <w:left w:val="single" w:sz="12" w:space="0" w:color="auto"/>
              <w:bottom w:val="single" w:sz="12" w:space="0" w:color="auto"/>
            </w:tcBorders>
            <w:shd w:val="clear" w:color="auto" w:fill="C5E0B3" w:themeFill="accent6" w:themeFillTint="66"/>
          </w:tcPr>
          <w:p w14:paraId="6AA6CAE8" w14:textId="2DB51AA3" w:rsidR="000A7B0D" w:rsidRPr="00CB5EE9" w:rsidRDefault="000A7B0D" w:rsidP="000A7B0D">
            <w:pPr>
              <w:pStyle w:val="TAC"/>
              <w:spacing w:before="20" w:after="20"/>
              <w:ind w:left="57" w:right="57"/>
              <w:rPr>
                <w:lang w:val="en-US"/>
              </w:rPr>
            </w:pPr>
            <w:r w:rsidRPr="00CB5EE9">
              <w:rPr>
                <w:lang w:val="en-US"/>
              </w:rPr>
              <w:t>RAN3:</w:t>
            </w:r>
            <w:r>
              <w:rPr>
                <w:lang w:val="en-US"/>
              </w:rPr>
              <w:t xml:space="preserve"> 1 TU</w:t>
            </w:r>
          </w:p>
        </w:tc>
        <w:tc>
          <w:tcPr>
            <w:tcW w:w="3969" w:type="dxa"/>
            <w:tcBorders>
              <w:top w:val="single" w:sz="12" w:space="0" w:color="auto"/>
              <w:bottom w:val="single" w:sz="12" w:space="0" w:color="auto"/>
            </w:tcBorders>
            <w:shd w:val="clear" w:color="auto" w:fill="C5E0B3" w:themeFill="accent6" w:themeFillTint="66"/>
          </w:tcPr>
          <w:p w14:paraId="1BC327C3" w14:textId="1C9770A2" w:rsidR="000A7B0D" w:rsidRPr="00CB5EE9" w:rsidRDefault="000A7B0D" w:rsidP="000A7B0D">
            <w:pPr>
              <w:keepNext/>
              <w:overflowPunct w:val="0"/>
              <w:autoSpaceDE w:val="0"/>
              <w:autoSpaceDN w:val="0"/>
              <w:adjustRightInd w:val="0"/>
              <w:spacing w:after="0"/>
              <w:jc w:val="both"/>
              <w:textAlignment w:val="baseline"/>
              <w:rPr>
                <w:lang w:val="en-US"/>
              </w:rPr>
            </w:pPr>
            <w:r>
              <w:rPr>
                <w:lang w:val="en-US"/>
              </w:rPr>
              <w:t>All</w:t>
            </w:r>
          </w:p>
        </w:tc>
        <w:tc>
          <w:tcPr>
            <w:tcW w:w="7796" w:type="dxa"/>
            <w:tcBorders>
              <w:top w:val="single" w:sz="12" w:space="0" w:color="auto"/>
              <w:bottom w:val="single" w:sz="12" w:space="0" w:color="auto"/>
              <w:right w:val="single" w:sz="12" w:space="0" w:color="auto"/>
            </w:tcBorders>
            <w:shd w:val="clear" w:color="auto" w:fill="C5E0B3" w:themeFill="accent6" w:themeFillTint="66"/>
            <w:noWrap/>
          </w:tcPr>
          <w:p w14:paraId="19F8D335" w14:textId="09A8F9A4" w:rsidR="000A7B0D"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Pr>
                <w:bCs/>
                <w:lang w:val="en-US"/>
              </w:rPr>
              <w:t>Agree stage-2 CRs to be submitted for approval at RAN plenary.</w:t>
            </w:r>
          </w:p>
          <w:p w14:paraId="28D91286" w14:textId="71A0FF46" w:rsidR="000A7B0D" w:rsidRPr="00CB5EE9"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bCs/>
                <w:lang w:val="en-US"/>
              </w:rPr>
              <w:t xml:space="preserve">Finalize </w:t>
            </w:r>
            <w:r w:rsidRPr="00053E87">
              <w:rPr>
                <w:bCs/>
                <w:lang w:val="en-US"/>
              </w:rPr>
              <w:t xml:space="preserve">stage-3 </w:t>
            </w:r>
            <w:r>
              <w:rPr>
                <w:bCs/>
                <w:lang w:val="en-US"/>
              </w:rPr>
              <w:t>aspects and update stage-3 CRs.</w:t>
            </w:r>
          </w:p>
        </w:tc>
      </w:tr>
      <w:tr w:rsidR="000A7B0D" w:rsidRPr="00CB5EE9" w14:paraId="190CC1A7" w14:textId="77777777" w:rsidTr="000A7B0D">
        <w:trPr>
          <w:trHeight w:val="205"/>
        </w:trPr>
        <w:tc>
          <w:tcPr>
            <w:tcW w:w="1838" w:type="dxa"/>
            <w:vMerge w:val="restart"/>
            <w:tcBorders>
              <w:top w:val="single" w:sz="12" w:space="0" w:color="auto"/>
              <w:left w:val="single" w:sz="12" w:space="0" w:color="auto"/>
              <w:right w:val="single" w:sz="12" w:space="0" w:color="auto"/>
            </w:tcBorders>
            <w:shd w:val="clear" w:color="auto" w:fill="FFFFFF" w:themeFill="background1"/>
            <w:noWrap/>
          </w:tcPr>
          <w:p w14:paraId="112EB029" w14:textId="715F2624" w:rsidR="000A7B0D" w:rsidRPr="00CB5EE9" w:rsidRDefault="000A7B0D" w:rsidP="000A7B0D">
            <w:pPr>
              <w:pStyle w:val="TAC"/>
              <w:spacing w:before="20" w:after="20"/>
              <w:ind w:left="57" w:right="57"/>
              <w:rPr>
                <w:lang w:val="en-US"/>
              </w:rPr>
            </w:pPr>
            <w:r>
              <w:rPr>
                <w:lang w:val="en-US"/>
              </w:rPr>
              <w:t>24 – 28 Feb.</w:t>
            </w:r>
            <w:r w:rsidRPr="00CB5EE9">
              <w:rPr>
                <w:lang w:val="en-US"/>
              </w:rPr>
              <w:t xml:space="preserve"> 20</w:t>
            </w:r>
            <w:r>
              <w:rPr>
                <w:lang w:val="en-US"/>
              </w:rPr>
              <w:t>20</w:t>
            </w:r>
          </w:p>
          <w:p w14:paraId="4728C00E" w14:textId="3DC373FC" w:rsidR="000A7B0D" w:rsidRPr="00CB5EE9" w:rsidRDefault="000A7B0D" w:rsidP="000A7B0D">
            <w:pPr>
              <w:pStyle w:val="TAC"/>
              <w:spacing w:before="20" w:after="20"/>
              <w:ind w:left="57" w:right="57"/>
              <w:rPr>
                <w:lang w:val="en-US"/>
              </w:rPr>
            </w:pPr>
            <w:r w:rsidRPr="00CB5EE9">
              <w:rPr>
                <w:lang w:val="en-US"/>
              </w:rPr>
              <w:t>RAN1#</w:t>
            </w:r>
            <w:r>
              <w:rPr>
                <w:lang w:val="en-US"/>
              </w:rPr>
              <w:t>100</w:t>
            </w:r>
          </w:p>
          <w:p w14:paraId="015CA48B" w14:textId="649DE9AF" w:rsidR="000A7B0D" w:rsidRPr="00CB5EE9" w:rsidRDefault="000A7B0D" w:rsidP="000A7B0D">
            <w:pPr>
              <w:pStyle w:val="TAC"/>
              <w:spacing w:before="20" w:after="20"/>
              <w:ind w:left="57" w:right="57"/>
              <w:rPr>
                <w:lang w:val="en-US"/>
              </w:rPr>
            </w:pPr>
            <w:r w:rsidRPr="00CB5EE9">
              <w:rPr>
                <w:lang w:val="en-US"/>
              </w:rPr>
              <w:t>RAN2#1</w:t>
            </w:r>
            <w:r>
              <w:rPr>
                <w:lang w:val="en-US"/>
              </w:rPr>
              <w:t>09</w:t>
            </w:r>
          </w:p>
          <w:p w14:paraId="5A211899" w14:textId="367CAE7E" w:rsidR="000A7B0D" w:rsidRPr="00CB5EE9" w:rsidRDefault="000A7B0D" w:rsidP="000A7B0D">
            <w:pPr>
              <w:pStyle w:val="TAC"/>
              <w:spacing w:before="20" w:after="20"/>
              <w:ind w:left="57" w:right="57"/>
              <w:rPr>
                <w:lang w:val="en-US"/>
              </w:rPr>
            </w:pPr>
            <w:r w:rsidRPr="00CB5EE9">
              <w:rPr>
                <w:lang w:val="en-US"/>
              </w:rPr>
              <w:t>RAN3#10</w:t>
            </w:r>
            <w:r>
              <w:rPr>
                <w:lang w:val="en-US"/>
              </w:rPr>
              <w:t>7</w:t>
            </w:r>
          </w:p>
        </w:tc>
        <w:tc>
          <w:tcPr>
            <w:tcW w:w="1276" w:type="dxa"/>
            <w:tcBorders>
              <w:top w:val="single" w:sz="12" w:space="0" w:color="auto"/>
              <w:left w:val="single" w:sz="12" w:space="0" w:color="auto"/>
              <w:bottom w:val="single" w:sz="12" w:space="0" w:color="auto"/>
            </w:tcBorders>
            <w:shd w:val="clear" w:color="auto" w:fill="B4C6E7" w:themeFill="accent5" w:themeFillTint="66"/>
          </w:tcPr>
          <w:p w14:paraId="42B996F3" w14:textId="44A1DD33" w:rsidR="000A7B0D" w:rsidRPr="00CB5EE9" w:rsidRDefault="000A7B0D" w:rsidP="000A7B0D">
            <w:pPr>
              <w:pStyle w:val="TAC"/>
              <w:spacing w:before="20" w:after="20"/>
              <w:ind w:left="57" w:right="57"/>
              <w:rPr>
                <w:lang w:val="en-US"/>
              </w:rPr>
            </w:pPr>
            <w:r w:rsidRPr="00CB5EE9">
              <w:rPr>
                <w:lang w:val="en-US"/>
              </w:rPr>
              <w:t xml:space="preserve">RAN2: </w:t>
            </w:r>
            <w:r>
              <w:rPr>
                <w:lang w:val="en-US"/>
              </w:rPr>
              <w:t>3 TUs</w:t>
            </w:r>
          </w:p>
        </w:tc>
        <w:tc>
          <w:tcPr>
            <w:tcW w:w="3969" w:type="dxa"/>
            <w:tcBorders>
              <w:top w:val="single" w:sz="12" w:space="0" w:color="auto"/>
              <w:bottom w:val="single" w:sz="12" w:space="0" w:color="auto"/>
            </w:tcBorders>
            <w:shd w:val="clear" w:color="auto" w:fill="B4C6E7" w:themeFill="accent5" w:themeFillTint="66"/>
          </w:tcPr>
          <w:p w14:paraId="64E0C6C3" w14:textId="262DD43C" w:rsidR="000A7B0D" w:rsidRPr="00CB5EE9" w:rsidRDefault="000A7B0D" w:rsidP="000A7B0D">
            <w:pPr>
              <w:keepNext/>
              <w:overflowPunct w:val="0"/>
              <w:autoSpaceDE w:val="0"/>
              <w:autoSpaceDN w:val="0"/>
              <w:adjustRightInd w:val="0"/>
              <w:spacing w:after="0"/>
              <w:jc w:val="both"/>
              <w:textAlignment w:val="baseline"/>
              <w:rPr>
                <w:lang w:val="en-US"/>
              </w:rPr>
            </w:pPr>
            <w:r>
              <w:rPr>
                <w:lang w:val="en-US"/>
              </w:rPr>
              <w:t>All</w:t>
            </w:r>
          </w:p>
        </w:tc>
        <w:tc>
          <w:tcPr>
            <w:tcW w:w="7796" w:type="dxa"/>
            <w:tcBorders>
              <w:top w:val="single" w:sz="12" w:space="0" w:color="auto"/>
              <w:bottom w:val="single" w:sz="12" w:space="0" w:color="auto"/>
              <w:right w:val="single" w:sz="12" w:space="0" w:color="auto"/>
            </w:tcBorders>
            <w:shd w:val="clear" w:color="auto" w:fill="B4C6E7" w:themeFill="accent5" w:themeFillTint="66"/>
            <w:noWrap/>
          </w:tcPr>
          <w:p w14:paraId="1E36028E" w14:textId="27F4945C" w:rsidR="000A7B0D" w:rsidRPr="00CB5EE9"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lang w:val="en-US"/>
              </w:rPr>
              <w:t xml:space="preserve">Finalization of all </w:t>
            </w:r>
            <w:r w:rsidRPr="00F50DEF">
              <w:rPr>
                <w:bCs/>
                <w:lang w:val="en-US"/>
              </w:rPr>
              <w:t>stage</w:t>
            </w:r>
            <w:r>
              <w:rPr>
                <w:lang w:val="en-US"/>
              </w:rPr>
              <w:t>-3 CRs and ASN.1 for submission to RAN plenary.</w:t>
            </w:r>
          </w:p>
        </w:tc>
      </w:tr>
      <w:tr w:rsidR="000A7B0D" w:rsidRPr="00CB5EE9" w14:paraId="5DEA276E" w14:textId="77777777" w:rsidTr="000A7B0D">
        <w:trPr>
          <w:trHeight w:val="222"/>
        </w:trPr>
        <w:tc>
          <w:tcPr>
            <w:tcW w:w="1838" w:type="dxa"/>
            <w:vMerge/>
            <w:tcBorders>
              <w:left w:val="single" w:sz="12" w:space="0" w:color="auto"/>
              <w:bottom w:val="single" w:sz="12" w:space="0" w:color="auto"/>
              <w:right w:val="single" w:sz="12" w:space="0" w:color="auto"/>
            </w:tcBorders>
            <w:shd w:val="clear" w:color="auto" w:fill="FFFFFF" w:themeFill="background1"/>
            <w:noWrap/>
          </w:tcPr>
          <w:p w14:paraId="081BD0C3" w14:textId="77777777" w:rsidR="000A7B0D" w:rsidRPr="00CB5EE9" w:rsidRDefault="000A7B0D" w:rsidP="000A7B0D">
            <w:pPr>
              <w:pStyle w:val="TAC"/>
              <w:spacing w:before="20" w:after="20"/>
              <w:ind w:left="57" w:right="57"/>
              <w:rPr>
                <w:lang w:val="en-US"/>
              </w:rPr>
            </w:pPr>
          </w:p>
        </w:tc>
        <w:tc>
          <w:tcPr>
            <w:tcW w:w="1276" w:type="dxa"/>
            <w:tcBorders>
              <w:top w:val="single" w:sz="12" w:space="0" w:color="auto"/>
              <w:left w:val="single" w:sz="12" w:space="0" w:color="auto"/>
              <w:bottom w:val="single" w:sz="12" w:space="0" w:color="auto"/>
            </w:tcBorders>
            <w:shd w:val="clear" w:color="auto" w:fill="C5E0B3" w:themeFill="accent6" w:themeFillTint="66"/>
          </w:tcPr>
          <w:p w14:paraId="2E2472CD" w14:textId="686C8747" w:rsidR="000A7B0D" w:rsidRPr="00CB5EE9" w:rsidRDefault="000A7B0D" w:rsidP="000A7B0D">
            <w:pPr>
              <w:pStyle w:val="TAC"/>
              <w:spacing w:before="20" w:after="20"/>
              <w:ind w:left="57" w:right="57"/>
              <w:rPr>
                <w:lang w:val="en-US"/>
              </w:rPr>
            </w:pPr>
            <w:r w:rsidRPr="00CB5EE9">
              <w:rPr>
                <w:lang w:val="en-US"/>
              </w:rPr>
              <w:t>RAN3:</w:t>
            </w:r>
            <w:r>
              <w:rPr>
                <w:lang w:val="en-US"/>
              </w:rPr>
              <w:t xml:space="preserve"> 2 TUs</w:t>
            </w:r>
          </w:p>
        </w:tc>
        <w:tc>
          <w:tcPr>
            <w:tcW w:w="3969" w:type="dxa"/>
            <w:tcBorders>
              <w:top w:val="single" w:sz="12" w:space="0" w:color="auto"/>
              <w:bottom w:val="single" w:sz="12" w:space="0" w:color="auto"/>
            </w:tcBorders>
            <w:shd w:val="clear" w:color="auto" w:fill="C5E0B3" w:themeFill="accent6" w:themeFillTint="66"/>
          </w:tcPr>
          <w:p w14:paraId="4754F186" w14:textId="45ABEC72" w:rsidR="000A7B0D" w:rsidRPr="00CB5EE9" w:rsidRDefault="000A7B0D" w:rsidP="000A7B0D">
            <w:pPr>
              <w:keepNext/>
              <w:overflowPunct w:val="0"/>
              <w:autoSpaceDE w:val="0"/>
              <w:autoSpaceDN w:val="0"/>
              <w:adjustRightInd w:val="0"/>
              <w:spacing w:after="0"/>
              <w:jc w:val="both"/>
              <w:textAlignment w:val="baseline"/>
              <w:rPr>
                <w:lang w:val="en-US"/>
              </w:rPr>
            </w:pPr>
            <w:r>
              <w:rPr>
                <w:lang w:val="en-US"/>
              </w:rPr>
              <w:t>All</w:t>
            </w:r>
          </w:p>
        </w:tc>
        <w:tc>
          <w:tcPr>
            <w:tcW w:w="7796" w:type="dxa"/>
            <w:tcBorders>
              <w:top w:val="single" w:sz="12" w:space="0" w:color="auto"/>
              <w:bottom w:val="single" w:sz="12" w:space="0" w:color="auto"/>
              <w:right w:val="single" w:sz="12" w:space="0" w:color="auto"/>
            </w:tcBorders>
            <w:shd w:val="clear" w:color="auto" w:fill="C5E0B3" w:themeFill="accent6" w:themeFillTint="66"/>
            <w:noWrap/>
          </w:tcPr>
          <w:p w14:paraId="20C26D5C" w14:textId="47E826F1" w:rsidR="000A7B0D" w:rsidRPr="00CB5EE9"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lang w:val="en-US"/>
              </w:rPr>
              <w:t>Finalization of all stage-3 CRs and ASN.1 for submission to RAN plenary.</w:t>
            </w:r>
          </w:p>
        </w:tc>
      </w:tr>
    </w:tbl>
    <w:p w14:paraId="69342C3C" w14:textId="77777777" w:rsidR="00231AAF" w:rsidRDefault="00231AAF" w:rsidP="00310DAB">
      <w:pPr>
        <w:rPr>
          <w:lang w:val="en-US"/>
        </w:rPr>
        <w:sectPr w:rsidR="00231AAF" w:rsidSect="00231AAF">
          <w:footnotePr>
            <w:numRestart w:val="eachSect"/>
          </w:footnotePr>
          <w:pgSz w:w="16840" w:h="11907" w:orient="landscape" w:code="9"/>
          <w:pgMar w:top="1133" w:right="1416" w:bottom="1133" w:left="1133" w:header="850" w:footer="340" w:gutter="0"/>
          <w:cols w:space="720"/>
          <w:formProt w:val="0"/>
          <w:docGrid w:linePitch="272"/>
        </w:sectPr>
      </w:pPr>
    </w:p>
    <w:p w14:paraId="2D318619" w14:textId="22713F75" w:rsidR="00A209D6" w:rsidRDefault="00A209D6" w:rsidP="00601685">
      <w:pPr>
        <w:pStyle w:val="Heading1"/>
      </w:pPr>
      <w:r w:rsidRPr="006E13D1">
        <w:lastRenderedPageBreak/>
        <w:t>3</w:t>
      </w:r>
      <w:r w:rsidRPr="006E13D1">
        <w:tab/>
      </w:r>
      <w:r w:rsidR="00CE285C">
        <w:t>Summary</w:t>
      </w:r>
    </w:p>
    <w:p w14:paraId="7A8F67D4" w14:textId="254D1096" w:rsidR="00601685" w:rsidRPr="00601685" w:rsidRDefault="00301879" w:rsidP="00601685">
      <w:bookmarkStart w:id="0" w:name="_Hlk4736209"/>
      <w:r>
        <w:t xml:space="preserve">RAN WGs are requested to </w:t>
      </w:r>
      <w:r w:rsidR="006D2B37">
        <w:t>take into account</w:t>
      </w:r>
      <w:r>
        <w:t xml:space="preserve"> the proposed Work Plan</w:t>
      </w:r>
      <w:r w:rsidR="006D2B37">
        <w:t>.</w:t>
      </w:r>
    </w:p>
    <w:bookmarkEnd w:id="0"/>
    <w:p w14:paraId="5FF2457F" w14:textId="6BF69545" w:rsidR="00A209D6" w:rsidRPr="00120410" w:rsidRDefault="00841E17" w:rsidP="00A209D6">
      <w:pPr>
        <w:pStyle w:val="Heading1"/>
      </w:pPr>
      <w:r w:rsidRPr="00120410">
        <w:t>References</w:t>
      </w:r>
    </w:p>
    <w:p w14:paraId="6DC95AE5" w14:textId="4A0ABD44" w:rsidR="00841E17" w:rsidRDefault="00841E17" w:rsidP="00841E17">
      <w:r w:rsidRPr="00A362E9">
        <w:t>[1]</w:t>
      </w:r>
      <w:r w:rsidR="00FA75B5" w:rsidRPr="00A362E9">
        <w:t xml:space="preserve"> </w:t>
      </w:r>
      <w:r w:rsidR="00A362E9" w:rsidRPr="00A362E9">
        <w:t>RP-190728</w:t>
      </w:r>
      <w:r w:rsidR="00A362E9">
        <w:t xml:space="preserve">, </w:t>
      </w:r>
      <w:r w:rsidR="00A362E9" w:rsidRPr="00A362E9">
        <w:rPr>
          <w:i/>
        </w:rPr>
        <w:t>New WID: Su</w:t>
      </w:r>
      <w:bookmarkStart w:id="1" w:name="_GoBack"/>
      <w:bookmarkEnd w:id="1"/>
      <w:r w:rsidR="00A362E9" w:rsidRPr="00A362E9">
        <w:rPr>
          <w:i/>
        </w:rPr>
        <w:t>pport of NR Industrial Internet of Things (IoT)</w:t>
      </w:r>
      <w:r w:rsidR="00A362E9">
        <w:t xml:space="preserve">, </w:t>
      </w:r>
      <w:r w:rsidR="00A362E9" w:rsidRPr="00A362E9">
        <w:t>Nokia, Nokia Shanghai Bell</w:t>
      </w:r>
    </w:p>
    <w:p w14:paraId="190BA695" w14:textId="0B6A09E1" w:rsidR="0053155F" w:rsidRPr="00A362E9" w:rsidRDefault="0053155F" w:rsidP="00841E17">
      <w:r>
        <w:t>[2]</w:t>
      </w:r>
      <w:r>
        <w:tab/>
      </w:r>
      <w:r w:rsidRPr="00034983">
        <w:t>RP-190726</w:t>
      </w:r>
      <w:r>
        <w:t xml:space="preserve">, </w:t>
      </w:r>
      <w:r w:rsidRPr="00034983">
        <w:rPr>
          <w:i/>
        </w:rPr>
        <w:t>New WID: Physical Layer Enhancements for NR Ultra-Reliable and Low Latency Communication (URLLC)</w:t>
      </w:r>
      <w:r>
        <w:t xml:space="preserve">, </w:t>
      </w:r>
      <w:r w:rsidRPr="00034983">
        <w:t>Huawei, HiSilicon</w:t>
      </w:r>
    </w:p>
    <w:p w14:paraId="2B5550CE" w14:textId="5335F11C" w:rsidR="00E868F0" w:rsidRDefault="00E868F0" w:rsidP="00A209D6">
      <w:r>
        <w:t>[</w:t>
      </w:r>
      <w:r w:rsidR="0053155F">
        <w:t>3</w:t>
      </w:r>
      <w:r>
        <w:t>]</w:t>
      </w:r>
      <w:r>
        <w:tab/>
        <w:t xml:space="preserve">RP-190729, </w:t>
      </w:r>
      <w:r w:rsidRPr="00E868F0">
        <w:rPr>
          <w:i/>
        </w:rPr>
        <w:t>New Work Item Proposal on Private Network Support for NG-RAN</w:t>
      </w:r>
      <w:r>
        <w:t>, China Telecom</w:t>
      </w:r>
    </w:p>
    <w:p w14:paraId="4CD925E7" w14:textId="4C11A1F3" w:rsidR="00F0740B" w:rsidRPr="007F2FB3" w:rsidRDefault="00E90D2D" w:rsidP="003F463E">
      <w:r w:rsidRPr="00A362E9">
        <w:t>[</w:t>
      </w:r>
      <w:r w:rsidR="007F2FB3">
        <w:t>4</w:t>
      </w:r>
      <w:r w:rsidRPr="00A362E9">
        <w:t>]</w:t>
      </w:r>
      <w:r w:rsidR="00FA75B5" w:rsidRPr="00A362E9">
        <w:t xml:space="preserve"> </w:t>
      </w:r>
      <w:r w:rsidRPr="00A362E9">
        <w:t>R2-1902372</w:t>
      </w:r>
      <w:r w:rsidR="00FA7ACD" w:rsidRPr="00A362E9">
        <w:t xml:space="preserve">, </w:t>
      </w:r>
      <w:r w:rsidR="00A362E9" w:rsidRPr="00A362E9">
        <w:rPr>
          <w:i/>
        </w:rPr>
        <w:t>LS on RoHC utilization for Ethernet header compression</w:t>
      </w:r>
      <w:r w:rsidR="00A362E9">
        <w:t>, Source: RAN2</w:t>
      </w:r>
    </w:p>
    <w:sectPr w:rsidR="00F0740B" w:rsidRPr="007F2FB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D8403" w14:textId="77777777" w:rsidR="00041947" w:rsidRDefault="00041947">
      <w:r>
        <w:separator/>
      </w:r>
    </w:p>
  </w:endnote>
  <w:endnote w:type="continuationSeparator" w:id="0">
    <w:p w14:paraId="357C0AEF" w14:textId="77777777" w:rsidR="00041947" w:rsidRDefault="00041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8A2CE" w14:textId="77777777" w:rsidR="00041947" w:rsidRDefault="00041947">
      <w:r>
        <w:separator/>
      </w:r>
    </w:p>
  </w:footnote>
  <w:footnote w:type="continuationSeparator" w:id="0">
    <w:p w14:paraId="1FEE388F" w14:textId="77777777" w:rsidR="00041947" w:rsidRDefault="00041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F12AE"/>
    <w:multiLevelType w:val="hybridMultilevel"/>
    <w:tmpl w:val="7B003222"/>
    <w:lvl w:ilvl="0" w:tplc="8526A8F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767DFD"/>
    <w:multiLevelType w:val="hybridMultilevel"/>
    <w:tmpl w:val="3B44E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E26936"/>
    <w:multiLevelType w:val="multilevel"/>
    <w:tmpl w:val="0FD81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1769C2"/>
    <w:multiLevelType w:val="hybridMultilevel"/>
    <w:tmpl w:val="00AAC7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2E77E08"/>
    <w:multiLevelType w:val="hybridMultilevel"/>
    <w:tmpl w:val="A1C4761E"/>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6C1AAF"/>
    <w:multiLevelType w:val="hybridMultilevel"/>
    <w:tmpl w:val="E3863C7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0"/>
  </w:num>
  <w:num w:numId="7">
    <w:abstractNumId w:val="11"/>
  </w:num>
  <w:num w:numId="8">
    <w:abstractNumId w:val="5"/>
  </w:num>
  <w:num w:numId="9">
    <w:abstractNumId w:val="6"/>
  </w:num>
  <w:num w:numId="10">
    <w:abstractNumId w:val="2"/>
  </w:num>
  <w:num w:numId="11">
    <w:abstractNumId w:val="13"/>
  </w:num>
  <w:num w:numId="12">
    <w:abstractNumId w:val="12"/>
  </w:num>
  <w:num w:numId="13">
    <w:abstractNumId w:val="15"/>
  </w:num>
  <w:num w:numId="14">
    <w:abstractNumId w:val="14"/>
  </w:num>
  <w:num w:numId="15">
    <w:abstractNumId w:val="4"/>
  </w:num>
  <w:num w:numId="16">
    <w:abstractNumId w:val="7"/>
  </w:num>
  <w:num w:numId="17">
    <w:abstractNumId w:val="16"/>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341"/>
    <w:rsid w:val="0002677F"/>
    <w:rsid w:val="00033397"/>
    <w:rsid w:val="00034983"/>
    <w:rsid w:val="00036E07"/>
    <w:rsid w:val="00037C2F"/>
    <w:rsid w:val="00040095"/>
    <w:rsid w:val="00041947"/>
    <w:rsid w:val="00053E87"/>
    <w:rsid w:val="0007226E"/>
    <w:rsid w:val="00073C9C"/>
    <w:rsid w:val="00075550"/>
    <w:rsid w:val="00080512"/>
    <w:rsid w:val="00090468"/>
    <w:rsid w:val="0009730E"/>
    <w:rsid w:val="000A7B0D"/>
    <w:rsid w:val="000B7BCF"/>
    <w:rsid w:val="000C0409"/>
    <w:rsid w:val="000C522B"/>
    <w:rsid w:val="000D58AB"/>
    <w:rsid w:val="00110001"/>
    <w:rsid w:val="00112F1A"/>
    <w:rsid w:val="00120410"/>
    <w:rsid w:val="00145075"/>
    <w:rsid w:val="00163D1E"/>
    <w:rsid w:val="001741A0"/>
    <w:rsid w:val="00175FA0"/>
    <w:rsid w:val="00192EF9"/>
    <w:rsid w:val="0019443F"/>
    <w:rsid w:val="00194C3C"/>
    <w:rsid w:val="00194CD0"/>
    <w:rsid w:val="001B49C9"/>
    <w:rsid w:val="001B6D88"/>
    <w:rsid w:val="001C4F79"/>
    <w:rsid w:val="001F168B"/>
    <w:rsid w:val="001F7831"/>
    <w:rsid w:val="00204045"/>
    <w:rsid w:val="0020712B"/>
    <w:rsid w:val="0022606D"/>
    <w:rsid w:val="00231728"/>
    <w:rsid w:val="00231AAF"/>
    <w:rsid w:val="00236416"/>
    <w:rsid w:val="002518E7"/>
    <w:rsid w:val="002535B9"/>
    <w:rsid w:val="002610D8"/>
    <w:rsid w:val="002747EC"/>
    <w:rsid w:val="002855BF"/>
    <w:rsid w:val="002957B3"/>
    <w:rsid w:val="002B67CE"/>
    <w:rsid w:val="002C2DB8"/>
    <w:rsid w:val="002F0D22"/>
    <w:rsid w:val="00301879"/>
    <w:rsid w:val="00310DAB"/>
    <w:rsid w:val="003172DC"/>
    <w:rsid w:val="003233B5"/>
    <w:rsid w:val="00323FB7"/>
    <w:rsid w:val="00325AE3"/>
    <w:rsid w:val="00326069"/>
    <w:rsid w:val="00331CB6"/>
    <w:rsid w:val="0035462D"/>
    <w:rsid w:val="00356745"/>
    <w:rsid w:val="00363A04"/>
    <w:rsid w:val="00364B41"/>
    <w:rsid w:val="00383096"/>
    <w:rsid w:val="003833F1"/>
    <w:rsid w:val="003A41EF"/>
    <w:rsid w:val="003B1F3C"/>
    <w:rsid w:val="003B40AD"/>
    <w:rsid w:val="003C4E37"/>
    <w:rsid w:val="003E16BE"/>
    <w:rsid w:val="003F0577"/>
    <w:rsid w:val="003F463E"/>
    <w:rsid w:val="003F4E28"/>
    <w:rsid w:val="004006E8"/>
    <w:rsid w:val="00401855"/>
    <w:rsid w:val="004204F7"/>
    <w:rsid w:val="00432DE1"/>
    <w:rsid w:val="00446E31"/>
    <w:rsid w:val="00465587"/>
    <w:rsid w:val="00477455"/>
    <w:rsid w:val="004840AE"/>
    <w:rsid w:val="004A1F7B"/>
    <w:rsid w:val="004B2E84"/>
    <w:rsid w:val="004C44D2"/>
    <w:rsid w:val="004D3578"/>
    <w:rsid w:val="004D380D"/>
    <w:rsid w:val="004E213A"/>
    <w:rsid w:val="00503171"/>
    <w:rsid w:val="00506C28"/>
    <w:rsid w:val="00510D2D"/>
    <w:rsid w:val="0053155F"/>
    <w:rsid w:val="00534DA0"/>
    <w:rsid w:val="00541680"/>
    <w:rsid w:val="00541843"/>
    <w:rsid w:val="005419ED"/>
    <w:rsid w:val="00543E6C"/>
    <w:rsid w:val="00546E7A"/>
    <w:rsid w:val="00563F96"/>
    <w:rsid w:val="00565087"/>
    <w:rsid w:val="0056573F"/>
    <w:rsid w:val="005942E1"/>
    <w:rsid w:val="005A37C2"/>
    <w:rsid w:val="005A417D"/>
    <w:rsid w:val="005C5424"/>
    <w:rsid w:val="00601685"/>
    <w:rsid w:val="00606A18"/>
    <w:rsid w:val="00611566"/>
    <w:rsid w:val="00616CEE"/>
    <w:rsid w:val="006334B6"/>
    <w:rsid w:val="00646B93"/>
    <w:rsid w:val="00646D99"/>
    <w:rsid w:val="00650CEB"/>
    <w:rsid w:val="00656910"/>
    <w:rsid w:val="00674240"/>
    <w:rsid w:val="006B0637"/>
    <w:rsid w:val="006C66D8"/>
    <w:rsid w:val="006D1E24"/>
    <w:rsid w:val="006D2B37"/>
    <w:rsid w:val="006D4F31"/>
    <w:rsid w:val="006E1417"/>
    <w:rsid w:val="006F1D61"/>
    <w:rsid w:val="006F6A2C"/>
    <w:rsid w:val="00700F48"/>
    <w:rsid w:val="00710201"/>
    <w:rsid w:val="007202B3"/>
    <w:rsid w:val="0072073A"/>
    <w:rsid w:val="00726824"/>
    <w:rsid w:val="007342B5"/>
    <w:rsid w:val="00734A5B"/>
    <w:rsid w:val="00744E76"/>
    <w:rsid w:val="00752DBC"/>
    <w:rsid w:val="00757D40"/>
    <w:rsid w:val="00773D0C"/>
    <w:rsid w:val="00781F0F"/>
    <w:rsid w:val="0078727C"/>
    <w:rsid w:val="0079049D"/>
    <w:rsid w:val="00793DC5"/>
    <w:rsid w:val="007B18D8"/>
    <w:rsid w:val="007C095F"/>
    <w:rsid w:val="007C23C9"/>
    <w:rsid w:val="007C2DD0"/>
    <w:rsid w:val="007F2FB3"/>
    <w:rsid w:val="008028A4"/>
    <w:rsid w:val="00813245"/>
    <w:rsid w:val="00841E17"/>
    <w:rsid w:val="008605A4"/>
    <w:rsid w:val="0086120A"/>
    <w:rsid w:val="0086141A"/>
    <w:rsid w:val="00873636"/>
    <w:rsid w:val="008768CA"/>
    <w:rsid w:val="00876FC1"/>
    <w:rsid w:val="00877EF9"/>
    <w:rsid w:val="00877F9F"/>
    <w:rsid w:val="00880559"/>
    <w:rsid w:val="00886AB9"/>
    <w:rsid w:val="008A152E"/>
    <w:rsid w:val="008A1A64"/>
    <w:rsid w:val="008B5306"/>
    <w:rsid w:val="008D2E4D"/>
    <w:rsid w:val="008E2B72"/>
    <w:rsid w:val="008F04D0"/>
    <w:rsid w:val="008F396F"/>
    <w:rsid w:val="0090271F"/>
    <w:rsid w:val="00902DB9"/>
    <w:rsid w:val="0090466A"/>
    <w:rsid w:val="009203C9"/>
    <w:rsid w:val="009307A7"/>
    <w:rsid w:val="00936071"/>
    <w:rsid w:val="00936127"/>
    <w:rsid w:val="00940212"/>
    <w:rsid w:val="00942EC2"/>
    <w:rsid w:val="0095198F"/>
    <w:rsid w:val="00952B7D"/>
    <w:rsid w:val="00961B32"/>
    <w:rsid w:val="00962509"/>
    <w:rsid w:val="00963647"/>
    <w:rsid w:val="00970DB3"/>
    <w:rsid w:val="00974BB0"/>
    <w:rsid w:val="00976AEF"/>
    <w:rsid w:val="009A0AF3"/>
    <w:rsid w:val="009B07CD"/>
    <w:rsid w:val="009C19E9"/>
    <w:rsid w:val="009D74A6"/>
    <w:rsid w:val="009E4E33"/>
    <w:rsid w:val="00A10F02"/>
    <w:rsid w:val="00A204CA"/>
    <w:rsid w:val="00A209D6"/>
    <w:rsid w:val="00A362E9"/>
    <w:rsid w:val="00A36C59"/>
    <w:rsid w:val="00A53724"/>
    <w:rsid w:val="00A54B2B"/>
    <w:rsid w:val="00A82346"/>
    <w:rsid w:val="00A9671C"/>
    <w:rsid w:val="00AA0D9D"/>
    <w:rsid w:val="00AA1553"/>
    <w:rsid w:val="00AB14B9"/>
    <w:rsid w:val="00AE493A"/>
    <w:rsid w:val="00B05380"/>
    <w:rsid w:val="00B05962"/>
    <w:rsid w:val="00B15449"/>
    <w:rsid w:val="00B27303"/>
    <w:rsid w:val="00B32687"/>
    <w:rsid w:val="00B47FD1"/>
    <w:rsid w:val="00B516BB"/>
    <w:rsid w:val="00B6616A"/>
    <w:rsid w:val="00B666B1"/>
    <w:rsid w:val="00B70427"/>
    <w:rsid w:val="00B84DB2"/>
    <w:rsid w:val="00BA4299"/>
    <w:rsid w:val="00BA52A7"/>
    <w:rsid w:val="00BC3555"/>
    <w:rsid w:val="00BE7C46"/>
    <w:rsid w:val="00C0634E"/>
    <w:rsid w:val="00C12B51"/>
    <w:rsid w:val="00C24650"/>
    <w:rsid w:val="00C25465"/>
    <w:rsid w:val="00C32924"/>
    <w:rsid w:val="00C33079"/>
    <w:rsid w:val="00C62A28"/>
    <w:rsid w:val="00C83A13"/>
    <w:rsid w:val="00C905BA"/>
    <w:rsid w:val="00C9068C"/>
    <w:rsid w:val="00C92967"/>
    <w:rsid w:val="00CA2702"/>
    <w:rsid w:val="00CA3D0C"/>
    <w:rsid w:val="00CA5FFE"/>
    <w:rsid w:val="00CA654B"/>
    <w:rsid w:val="00CB1A37"/>
    <w:rsid w:val="00CB72B8"/>
    <w:rsid w:val="00CD4C7B"/>
    <w:rsid w:val="00CE285C"/>
    <w:rsid w:val="00CF649C"/>
    <w:rsid w:val="00D12D49"/>
    <w:rsid w:val="00D33BE3"/>
    <w:rsid w:val="00D340FA"/>
    <w:rsid w:val="00D3792D"/>
    <w:rsid w:val="00D55E47"/>
    <w:rsid w:val="00D62E19"/>
    <w:rsid w:val="00D67CD1"/>
    <w:rsid w:val="00D738D6"/>
    <w:rsid w:val="00D80795"/>
    <w:rsid w:val="00D854BE"/>
    <w:rsid w:val="00D87E00"/>
    <w:rsid w:val="00D9134D"/>
    <w:rsid w:val="00D95601"/>
    <w:rsid w:val="00D96D11"/>
    <w:rsid w:val="00DA7A03"/>
    <w:rsid w:val="00DB0DB8"/>
    <w:rsid w:val="00DB1818"/>
    <w:rsid w:val="00DB766E"/>
    <w:rsid w:val="00DC309B"/>
    <w:rsid w:val="00DC4DA2"/>
    <w:rsid w:val="00E46C08"/>
    <w:rsid w:val="00E471CF"/>
    <w:rsid w:val="00E62835"/>
    <w:rsid w:val="00E77645"/>
    <w:rsid w:val="00E83697"/>
    <w:rsid w:val="00E868F0"/>
    <w:rsid w:val="00E90D2D"/>
    <w:rsid w:val="00E928B3"/>
    <w:rsid w:val="00EA4464"/>
    <w:rsid w:val="00EA66C9"/>
    <w:rsid w:val="00EC4A25"/>
    <w:rsid w:val="00EE73B9"/>
    <w:rsid w:val="00EF42AE"/>
    <w:rsid w:val="00F025A2"/>
    <w:rsid w:val="00F066EC"/>
    <w:rsid w:val="00F07388"/>
    <w:rsid w:val="00F0740B"/>
    <w:rsid w:val="00F2026E"/>
    <w:rsid w:val="00F2210A"/>
    <w:rsid w:val="00F26463"/>
    <w:rsid w:val="00F34FF9"/>
    <w:rsid w:val="00F37743"/>
    <w:rsid w:val="00F50DEF"/>
    <w:rsid w:val="00F54A3D"/>
    <w:rsid w:val="00F54CB0"/>
    <w:rsid w:val="00F573D3"/>
    <w:rsid w:val="00F653B8"/>
    <w:rsid w:val="00F71B89"/>
    <w:rsid w:val="00F7353C"/>
    <w:rsid w:val="00F76F8F"/>
    <w:rsid w:val="00F85A72"/>
    <w:rsid w:val="00F941DF"/>
    <w:rsid w:val="00F9512B"/>
    <w:rsid w:val="00FA1266"/>
    <w:rsid w:val="00FA75B5"/>
    <w:rsid w:val="00FA7ACD"/>
    <w:rsid w:val="00FB36FA"/>
    <w:rsid w:val="00FB6F19"/>
    <w:rsid w:val="00FC1192"/>
    <w:rsid w:val="00FE251B"/>
    <w:rsid w:val="00FE39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D0723AEF-2CE4-4397-9B99-5572F412B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A36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646B93"/>
    <w:rPr>
      <w:lang w:eastAsia="en-US"/>
    </w:rPr>
  </w:style>
  <w:style w:type="character" w:styleId="CommentReference">
    <w:name w:val="annotation reference"/>
    <w:basedOn w:val="DefaultParagraphFont"/>
    <w:rsid w:val="006334B6"/>
    <w:rPr>
      <w:sz w:val="16"/>
      <w:szCs w:val="16"/>
    </w:rPr>
  </w:style>
  <w:style w:type="paragraph" w:styleId="CommentText">
    <w:name w:val="annotation text"/>
    <w:basedOn w:val="Normal"/>
    <w:link w:val="CommentTextChar"/>
    <w:rsid w:val="006334B6"/>
  </w:style>
  <w:style w:type="character" w:customStyle="1" w:styleId="CommentTextChar">
    <w:name w:val="Comment Text Char"/>
    <w:basedOn w:val="DefaultParagraphFont"/>
    <w:link w:val="CommentText"/>
    <w:rsid w:val="006334B6"/>
    <w:rPr>
      <w:lang w:eastAsia="en-US"/>
    </w:rPr>
  </w:style>
  <w:style w:type="paragraph" w:styleId="CommentSubject">
    <w:name w:val="annotation subject"/>
    <w:basedOn w:val="CommentText"/>
    <w:next w:val="CommentText"/>
    <w:link w:val="CommentSubjectChar"/>
    <w:rsid w:val="006334B6"/>
    <w:rPr>
      <w:b/>
      <w:bCs/>
    </w:rPr>
  </w:style>
  <w:style w:type="character" w:customStyle="1" w:styleId="CommentSubjectChar">
    <w:name w:val="Comment Subject Char"/>
    <w:basedOn w:val="CommentTextChar"/>
    <w:link w:val="CommentSubject"/>
    <w:rsid w:val="006334B6"/>
    <w:rPr>
      <w:b/>
      <w:bCs/>
      <w:lang w:eastAsia="en-US"/>
    </w:rPr>
  </w:style>
  <w:style w:type="paragraph" w:styleId="ListParagraph">
    <w:name w:val="List Paragraph"/>
    <w:basedOn w:val="Normal"/>
    <w:uiPriority w:val="34"/>
    <w:qFormat/>
    <w:rsid w:val="008F04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628479">
      <w:bodyDiv w:val="1"/>
      <w:marLeft w:val="0"/>
      <w:marRight w:val="0"/>
      <w:marTop w:val="0"/>
      <w:marBottom w:val="0"/>
      <w:divBdr>
        <w:top w:val="none" w:sz="0" w:space="0" w:color="auto"/>
        <w:left w:val="none" w:sz="0" w:space="0" w:color="auto"/>
        <w:bottom w:val="none" w:sz="0" w:space="0" w:color="auto"/>
        <w:right w:val="none" w:sz="0" w:space="0" w:color="auto"/>
      </w:divBdr>
    </w:div>
    <w:div w:id="70425240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1044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5AIRPNAIUNRU-859666464-4864</_dlc_DocId>
    <_dlc_DocIdUrl xmlns="71c5aaf6-e6ce-465b-b873-5148d2a4c105">
      <Url>https://nokia.sharepoint.com/sites/c5g/e2earch/_layouts/15/DocIdRedir.aspx?ID=5AIRPNAIUNRU-859666464-4864</Url>
      <Description>5AIRPNAIUNRU-859666464-4864</Description>
    </_dlc_DocIdUrl>
  </documentManagement>
</p:propertie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CF35A7F-611E-402B-A6C6-E7BEFA7D5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7</Pages>
  <Words>2571</Words>
  <Characters>14659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17196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Nokia</cp:lastModifiedBy>
  <cp:revision>6</cp:revision>
  <dcterms:created xsi:type="dcterms:W3CDTF">2019-03-26T09:08:00Z</dcterms:created>
  <dcterms:modified xsi:type="dcterms:W3CDTF">2019-03-29T12:19:00Z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23c2643f-f0c7-4ada-ab35-0dfa6d834127</vt:lpwstr>
  </property>
  <property fmtid="{D5CDD505-2E9C-101B-9397-08002B2CF9AE}" pid="4" name="AuthorIds_UIVersion_2560">
    <vt:lpwstr>134</vt:lpwstr>
  </property>
</Properties>
</file>